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98021" w14:textId="7CEC1C85" w:rsidR="00983FEE" w:rsidRPr="00DA33EE" w:rsidRDefault="00AD3E21">
      <w:pPr>
        <w:tabs>
          <w:tab w:val="center" w:pos="4536"/>
          <w:tab w:val="right" w:pos="9639"/>
        </w:tabs>
        <w:spacing w:before="120" w:after="120" w:line="240" w:lineRule="auto"/>
        <w:ind w:right="2"/>
        <w:rPr>
          <w:rFonts w:ascii="Arial" w:hAnsi="Arial" w:cs="Arial"/>
          <w:b/>
          <w:bCs/>
          <w:sz w:val="24"/>
          <w:szCs w:val="24"/>
          <w:lang w:eastAsia="ja-JP"/>
        </w:rPr>
      </w:pPr>
      <w:bookmarkStart w:id="0" w:name="_GoBack"/>
      <w:bookmarkEnd w:id="0"/>
      <w:r w:rsidRPr="00DA33EE">
        <w:rPr>
          <w:rFonts w:ascii="Arial" w:hAnsi="Arial" w:cs="Arial"/>
          <w:b/>
          <w:bCs/>
          <w:sz w:val="24"/>
          <w:szCs w:val="24"/>
          <w:lang w:eastAsia="ja-JP"/>
        </w:rPr>
        <w:t>3GPP TSG RAN WG1 meeting #114</w:t>
      </w:r>
      <w:r w:rsidR="008641A9" w:rsidRPr="00DA33EE">
        <w:rPr>
          <w:rFonts w:ascii="Arial" w:hAnsi="Arial" w:cs="Arial"/>
          <w:b/>
          <w:bCs/>
          <w:sz w:val="24"/>
          <w:szCs w:val="24"/>
          <w:lang w:eastAsia="ja-JP"/>
        </w:rPr>
        <w:tab/>
      </w:r>
      <w:r w:rsidR="008641A9" w:rsidRPr="00DA33EE">
        <w:rPr>
          <w:rFonts w:ascii="Arial" w:hAnsi="Arial" w:cs="Arial"/>
          <w:b/>
          <w:bCs/>
          <w:sz w:val="24"/>
          <w:szCs w:val="24"/>
          <w:lang w:eastAsia="ja-JP"/>
        </w:rPr>
        <w:tab/>
        <w:t xml:space="preserve">             </w:t>
      </w:r>
      <w:r w:rsidRPr="00DA33EE">
        <w:rPr>
          <w:rFonts w:ascii="Arial" w:hAnsi="Arial" w:cs="Arial"/>
          <w:b/>
          <w:bCs/>
          <w:sz w:val="24"/>
          <w:szCs w:val="24"/>
          <w:lang w:eastAsia="ja-JP"/>
        </w:rPr>
        <w:t xml:space="preserve">                      </w:t>
      </w:r>
      <w:r w:rsidR="00A1338C">
        <w:rPr>
          <w:rFonts w:ascii="Arial" w:hAnsi="Arial" w:cs="Arial"/>
          <w:b/>
          <w:bCs/>
          <w:sz w:val="24"/>
          <w:szCs w:val="24"/>
          <w:lang w:eastAsia="ja-JP"/>
        </w:rPr>
        <w:t xml:space="preserve">                               </w:t>
      </w:r>
      <w:r w:rsidR="00AA27B7" w:rsidRPr="00AA27B7">
        <w:rPr>
          <w:rFonts w:ascii="Arial" w:hAnsi="Arial" w:cs="Arial"/>
          <w:b/>
          <w:bCs/>
          <w:sz w:val="24"/>
          <w:szCs w:val="24"/>
          <w:lang w:eastAsia="ja-JP"/>
        </w:rPr>
        <w:t>R1-2307147</w:t>
      </w:r>
    </w:p>
    <w:p w14:paraId="15653B59" w14:textId="77777777" w:rsidR="00983FEE" w:rsidRPr="00DA33EE" w:rsidRDefault="00AD3E21">
      <w:pPr>
        <w:tabs>
          <w:tab w:val="center" w:pos="4536"/>
          <w:tab w:val="right" w:pos="9072"/>
        </w:tabs>
        <w:spacing w:before="120" w:after="120"/>
        <w:rPr>
          <w:rFonts w:ascii="Arial" w:hAnsi="Arial" w:cs="Arial"/>
          <w:b/>
          <w:bCs/>
          <w:sz w:val="24"/>
          <w:szCs w:val="24"/>
        </w:rPr>
      </w:pPr>
      <w:r w:rsidRPr="00DA33EE">
        <w:rPr>
          <w:rFonts w:ascii="Arial" w:hAnsi="Arial" w:cs="Arial"/>
          <w:b/>
          <w:bCs/>
          <w:sz w:val="24"/>
          <w:szCs w:val="24"/>
          <w:lang w:eastAsia="ja-JP"/>
        </w:rPr>
        <w:t>Toulouse</w:t>
      </w:r>
      <w:r w:rsidR="008641A9" w:rsidRPr="00DA33EE">
        <w:rPr>
          <w:rFonts w:ascii="Arial" w:hAnsi="Arial" w:cs="Arial"/>
          <w:b/>
          <w:bCs/>
          <w:sz w:val="24"/>
          <w:szCs w:val="24"/>
          <w:lang w:eastAsia="ja-JP"/>
        </w:rPr>
        <w:t xml:space="preserve">, </w:t>
      </w:r>
      <w:r w:rsidRPr="00DA33EE">
        <w:rPr>
          <w:rFonts w:ascii="Arial" w:hAnsi="Arial" w:cs="Arial"/>
          <w:b/>
          <w:bCs/>
          <w:sz w:val="24"/>
          <w:szCs w:val="24"/>
          <w:lang w:eastAsia="ja-JP"/>
        </w:rPr>
        <w:t>France</w:t>
      </w:r>
      <w:r w:rsidR="008641A9" w:rsidRPr="00DA33EE">
        <w:rPr>
          <w:rFonts w:ascii="Arial" w:hAnsi="Arial" w:cs="Arial"/>
          <w:b/>
          <w:bCs/>
          <w:sz w:val="24"/>
          <w:szCs w:val="24"/>
          <w:lang w:eastAsia="ja-JP"/>
        </w:rPr>
        <w:t xml:space="preserve">, </w:t>
      </w:r>
      <w:r w:rsidRPr="00DA33EE">
        <w:rPr>
          <w:rFonts w:ascii="Arial" w:hAnsi="Arial" w:cs="Arial"/>
          <w:b/>
          <w:bCs/>
          <w:sz w:val="24"/>
          <w:szCs w:val="24"/>
          <w:lang w:eastAsia="ja-JP"/>
        </w:rPr>
        <w:t>August</w:t>
      </w:r>
      <w:r w:rsidR="008641A9" w:rsidRPr="00DA33EE">
        <w:rPr>
          <w:rFonts w:ascii="Arial" w:hAnsi="Arial" w:cs="Arial"/>
          <w:b/>
          <w:bCs/>
          <w:sz w:val="24"/>
          <w:szCs w:val="24"/>
          <w:lang w:eastAsia="ja-JP"/>
        </w:rPr>
        <w:t xml:space="preserve"> </w:t>
      </w:r>
      <w:r w:rsidRPr="00DA33EE">
        <w:rPr>
          <w:rFonts w:ascii="Arial" w:hAnsi="Arial" w:cs="Arial"/>
          <w:b/>
          <w:bCs/>
          <w:sz w:val="24"/>
          <w:szCs w:val="24"/>
          <w:lang w:eastAsia="ja-JP"/>
        </w:rPr>
        <w:t>21st</w:t>
      </w:r>
      <w:r w:rsidR="008641A9" w:rsidRPr="00DA33EE">
        <w:rPr>
          <w:rFonts w:ascii="Arial" w:hAnsi="Arial" w:cs="Arial"/>
          <w:b/>
          <w:bCs/>
          <w:sz w:val="24"/>
          <w:szCs w:val="24"/>
          <w:lang w:eastAsia="ja-JP"/>
        </w:rPr>
        <w:t xml:space="preserve"> – </w:t>
      </w:r>
      <w:r w:rsidRPr="00DA33EE">
        <w:rPr>
          <w:rFonts w:ascii="Arial" w:hAnsi="Arial" w:cs="Arial"/>
          <w:b/>
          <w:bCs/>
          <w:sz w:val="24"/>
          <w:szCs w:val="24"/>
          <w:lang w:eastAsia="ja-JP"/>
        </w:rPr>
        <w:t>August 25</w:t>
      </w:r>
      <w:r w:rsidR="008641A9" w:rsidRPr="00DA33EE">
        <w:rPr>
          <w:rFonts w:ascii="Arial" w:hAnsi="Arial" w:cs="Arial"/>
          <w:b/>
          <w:bCs/>
          <w:sz w:val="24"/>
          <w:szCs w:val="24"/>
          <w:lang w:eastAsia="ja-JP"/>
        </w:rPr>
        <w:t>th, 2023</w:t>
      </w:r>
    </w:p>
    <w:p w14:paraId="67A27223" w14:textId="77777777" w:rsidR="00983FEE" w:rsidRPr="00DA33EE" w:rsidRDefault="008641A9">
      <w:pPr>
        <w:tabs>
          <w:tab w:val="left" w:pos="1985"/>
        </w:tabs>
        <w:spacing w:beforeLines="100" w:before="240" w:after="120"/>
        <w:ind w:left="1987" w:hanging="1987"/>
        <w:rPr>
          <w:rFonts w:ascii="Arial" w:hAnsi="Arial"/>
          <w:b/>
          <w:sz w:val="24"/>
          <w:szCs w:val="24"/>
        </w:rPr>
      </w:pPr>
      <w:r w:rsidRPr="00DA33EE">
        <w:rPr>
          <w:rFonts w:ascii="Arial" w:hAnsi="Arial"/>
          <w:b/>
          <w:sz w:val="24"/>
          <w:szCs w:val="24"/>
        </w:rPr>
        <w:t xml:space="preserve">Title: </w:t>
      </w:r>
      <w:r w:rsidRPr="00DA33EE">
        <w:rPr>
          <w:rFonts w:ascii="Arial" w:hAnsi="Arial"/>
          <w:b/>
          <w:sz w:val="24"/>
          <w:szCs w:val="24"/>
        </w:rPr>
        <w:tab/>
        <w:t xml:space="preserve">Discussion on </w:t>
      </w:r>
      <w:r w:rsidR="00AD3E21" w:rsidRPr="00DA33EE">
        <w:rPr>
          <w:rFonts w:ascii="Arial" w:hAnsi="Arial"/>
          <w:b/>
          <w:sz w:val="24"/>
          <w:szCs w:val="24"/>
        </w:rPr>
        <w:t xml:space="preserve">UE features for </w:t>
      </w:r>
      <w:r w:rsidRPr="00DA33EE">
        <w:rPr>
          <w:rFonts w:ascii="Arial" w:hAnsi="Arial"/>
          <w:b/>
          <w:sz w:val="24"/>
          <w:szCs w:val="24"/>
        </w:rPr>
        <w:t>XR enhancements </w:t>
      </w:r>
    </w:p>
    <w:p w14:paraId="5E019A61" w14:textId="77777777" w:rsidR="00983FEE" w:rsidRPr="00DA33EE" w:rsidRDefault="008641A9">
      <w:pPr>
        <w:tabs>
          <w:tab w:val="left" w:pos="1985"/>
        </w:tabs>
        <w:spacing w:before="120" w:after="120"/>
        <w:ind w:left="1980" w:hanging="1980"/>
        <w:rPr>
          <w:rFonts w:ascii="Arial" w:hAnsi="Arial"/>
          <w:b/>
          <w:sz w:val="24"/>
          <w:szCs w:val="24"/>
        </w:rPr>
      </w:pPr>
      <w:r w:rsidRPr="00DA33EE">
        <w:rPr>
          <w:rFonts w:ascii="Arial" w:hAnsi="Arial"/>
          <w:b/>
          <w:sz w:val="24"/>
          <w:szCs w:val="24"/>
        </w:rPr>
        <w:t xml:space="preserve">Source: </w:t>
      </w:r>
      <w:r w:rsidRPr="00DA33EE">
        <w:rPr>
          <w:rFonts w:ascii="Arial" w:hAnsi="Arial"/>
          <w:b/>
          <w:sz w:val="24"/>
          <w:szCs w:val="24"/>
        </w:rPr>
        <w:tab/>
        <w:t>ZTE, Sanechips</w:t>
      </w:r>
    </w:p>
    <w:p w14:paraId="7E8C6A21" w14:textId="77777777" w:rsidR="00983FEE" w:rsidRPr="00DA33EE" w:rsidRDefault="008641A9">
      <w:pPr>
        <w:tabs>
          <w:tab w:val="left" w:pos="1985"/>
        </w:tabs>
        <w:spacing w:before="120" w:after="120"/>
        <w:rPr>
          <w:b/>
          <w:sz w:val="24"/>
          <w:szCs w:val="24"/>
        </w:rPr>
      </w:pPr>
      <w:r w:rsidRPr="00DA33EE">
        <w:rPr>
          <w:rFonts w:ascii="Arial" w:hAnsi="Arial"/>
          <w:b/>
          <w:sz w:val="24"/>
          <w:szCs w:val="24"/>
          <w:lang w:val="pt-BR"/>
        </w:rPr>
        <w:t>Agenda item:</w:t>
      </w:r>
      <w:r w:rsidRPr="00DA33EE">
        <w:rPr>
          <w:rFonts w:ascii="Arial" w:hAnsi="Arial"/>
          <w:b/>
          <w:sz w:val="24"/>
          <w:szCs w:val="24"/>
          <w:lang w:val="pt-BR"/>
        </w:rPr>
        <w:tab/>
      </w:r>
      <w:r w:rsidRPr="00DA33EE">
        <w:rPr>
          <w:rFonts w:ascii="Arial" w:hAnsi="Arial"/>
          <w:b/>
          <w:sz w:val="24"/>
          <w:szCs w:val="24"/>
        </w:rPr>
        <w:t>9.</w:t>
      </w:r>
      <w:r w:rsidR="00926FDA" w:rsidRPr="00DA33EE">
        <w:rPr>
          <w:rFonts w:ascii="Arial" w:hAnsi="Arial"/>
          <w:b/>
          <w:sz w:val="24"/>
          <w:szCs w:val="24"/>
        </w:rPr>
        <w:t>16</w:t>
      </w:r>
      <w:r w:rsidRPr="00DA33EE">
        <w:rPr>
          <w:rFonts w:ascii="Arial" w:hAnsi="Arial"/>
          <w:b/>
          <w:sz w:val="24"/>
          <w:szCs w:val="24"/>
        </w:rPr>
        <w:t>.1</w:t>
      </w:r>
      <w:r w:rsidR="00926FDA" w:rsidRPr="00DA33EE">
        <w:rPr>
          <w:rFonts w:ascii="Arial" w:hAnsi="Arial"/>
          <w:b/>
          <w:sz w:val="24"/>
          <w:szCs w:val="24"/>
        </w:rPr>
        <w:t>0</w:t>
      </w:r>
    </w:p>
    <w:p w14:paraId="6BD06D98" w14:textId="77777777" w:rsidR="00983FEE" w:rsidRPr="00DA33EE" w:rsidRDefault="008641A9">
      <w:pPr>
        <w:tabs>
          <w:tab w:val="left" w:pos="1985"/>
        </w:tabs>
        <w:spacing w:before="120" w:after="120"/>
        <w:ind w:left="1980" w:hanging="1980"/>
        <w:rPr>
          <w:b/>
          <w:sz w:val="24"/>
          <w:szCs w:val="24"/>
          <w:lang w:val="pt-BR"/>
        </w:rPr>
      </w:pPr>
      <w:r w:rsidRPr="00DA33EE">
        <w:rPr>
          <w:rFonts w:ascii="Arial" w:hAnsi="Arial"/>
          <w:b/>
          <w:sz w:val="24"/>
          <w:szCs w:val="24"/>
          <w:lang w:val="pt-BR"/>
        </w:rPr>
        <w:t>Document for:</w:t>
      </w:r>
      <w:r w:rsidRPr="00DA33EE">
        <w:rPr>
          <w:rFonts w:ascii="Arial" w:hAnsi="Arial"/>
          <w:b/>
          <w:sz w:val="24"/>
          <w:szCs w:val="24"/>
          <w:lang w:val="pt-BR"/>
        </w:rPr>
        <w:tab/>
      </w:r>
      <w:r w:rsidRPr="00DA33EE">
        <w:rPr>
          <w:rFonts w:ascii="Arial" w:hAnsi="Arial" w:hint="eastAsia"/>
          <w:b/>
          <w:sz w:val="24"/>
          <w:szCs w:val="24"/>
        </w:rPr>
        <w:t>Discussion</w:t>
      </w:r>
      <w:r w:rsidRPr="00DA33EE">
        <w:rPr>
          <w:rFonts w:ascii="Arial" w:hAnsi="Arial"/>
          <w:b/>
          <w:sz w:val="24"/>
          <w:szCs w:val="24"/>
        </w:rPr>
        <w:t xml:space="preserve"> and decision</w:t>
      </w:r>
    </w:p>
    <w:p w14:paraId="360958EE" w14:textId="77777777" w:rsidR="00983FEE" w:rsidRDefault="008641A9">
      <w:pPr>
        <w:pStyle w:val="1"/>
        <w:spacing w:before="120" w:after="120"/>
        <w:ind w:left="0"/>
        <w:rPr>
          <w:rFonts w:eastAsia="宋体"/>
        </w:rPr>
      </w:pPr>
      <w:r>
        <w:rPr>
          <w:rFonts w:eastAsia="宋体" w:hint="eastAsia"/>
        </w:rPr>
        <w:t>Introduction</w:t>
      </w:r>
    </w:p>
    <w:p w14:paraId="1FA56DEB" w14:textId="50117847" w:rsidR="00DA33EE" w:rsidRDefault="0091360A">
      <w:pPr>
        <w:spacing w:before="120" w:after="120"/>
        <w:rPr>
          <w:szCs w:val="21"/>
        </w:rPr>
      </w:pPr>
      <w:r>
        <w:rPr>
          <w:rFonts w:eastAsia="Times New Roman"/>
          <w:sz w:val="24"/>
          <w:szCs w:val="24"/>
          <w:lang w:val="en-GB"/>
        </w:rPr>
        <w:t>In this contribution, initial</w:t>
      </w:r>
      <w:r w:rsidR="006B649F">
        <w:rPr>
          <w:rFonts w:eastAsia="Times New Roman"/>
          <w:sz w:val="24"/>
          <w:szCs w:val="24"/>
          <w:lang w:val="en-GB"/>
        </w:rPr>
        <w:t xml:space="preserve"> UE features for XR enhancement</w:t>
      </w:r>
      <w:r w:rsidR="00A62464">
        <w:rPr>
          <w:rFonts w:eastAsia="Times New Roman"/>
          <w:sz w:val="24"/>
          <w:szCs w:val="24"/>
          <w:lang w:val="en-GB"/>
        </w:rPr>
        <w:t>s</w:t>
      </w:r>
      <w:r w:rsidR="006B649F">
        <w:rPr>
          <w:rFonts w:eastAsia="Times New Roman"/>
          <w:sz w:val="24"/>
          <w:szCs w:val="24"/>
          <w:lang w:val="en-GB"/>
        </w:rPr>
        <w:t xml:space="preserve"> are discussed. </w:t>
      </w:r>
    </w:p>
    <w:p w14:paraId="652B9352" w14:textId="77777777" w:rsidR="003A4253" w:rsidRPr="003A4253" w:rsidRDefault="0091360A">
      <w:pPr>
        <w:pStyle w:val="1"/>
        <w:spacing w:before="120" w:after="120"/>
        <w:ind w:left="0"/>
        <w:rPr>
          <w:rFonts w:eastAsia="宋体"/>
        </w:rPr>
      </w:pPr>
      <w:r>
        <w:t>Discussion</w:t>
      </w:r>
    </w:p>
    <w:p w14:paraId="7AF03DB6" w14:textId="57FA2971" w:rsidR="00C37FA3" w:rsidRPr="00F22B25" w:rsidRDefault="00C37FA3" w:rsidP="00F22B25">
      <w:pPr>
        <w:spacing w:before="120" w:after="120"/>
        <w:rPr>
          <w:rFonts w:eastAsia="Times New Roman"/>
          <w:sz w:val="24"/>
          <w:szCs w:val="24"/>
          <w:lang w:val="en-GB"/>
        </w:rPr>
      </w:pPr>
      <w:r w:rsidRPr="00F22B25">
        <w:rPr>
          <w:rFonts w:eastAsia="Times New Roman"/>
          <w:sz w:val="24"/>
          <w:szCs w:val="24"/>
          <w:lang w:val="en-GB"/>
        </w:rPr>
        <w:t>Based on agreement</w:t>
      </w:r>
      <w:r w:rsidR="00F22B25">
        <w:rPr>
          <w:rFonts w:eastAsia="Times New Roman"/>
          <w:sz w:val="24"/>
          <w:szCs w:val="24"/>
          <w:lang w:val="en-GB"/>
        </w:rPr>
        <w:t>s that were made</w:t>
      </w:r>
      <w:r w:rsidRPr="00F22B25">
        <w:rPr>
          <w:rFonts w:eastAsia="Times New Roman"/>
          <w:sz w:val="24"/>
          <w:szCs w:val="24"/>
          <w:lang w:val="en-GB"/>
        </w:rPr>
        <w:t xml:space="preserve"> in previous meetings [1], we propose</w:t>
      </w:r>
      <w:r w:rsidR="00D457DF">
        <w:rPr>
          <w:rFonts w:eastAsia="Times New Roman"/>
          <w:sz w:val="24"/>
          <w:szCs w:val="24"/>
          <w:lang w:val="en-GB"/>
        </w:rPr>
        <w:t xml:space="preserve"> to introduce the</w:t>
      </w:r>
      <w:r w:rsidRPr="00F22B25">
        <w:rPr>
          <w:rFonts w:eastAsia="Times New Roman"/>
          <w:sz w:val="24"/>
          <w:szCs w:val="24"/>
          <w:lang w:val="en-GB"/>
        </w:rPr>
        <w:t xml:space="preserve"> following feature groups.</w:t>
      </w:r>
      <w:r w:rsidR="00E60AA5">
        <w:rPr>
          <w:rFonts w:eastAsia="Times New Roman"/>
          <w:sz w:val="24"/>
          <w:szCs w:val="24"/>
          <w:lang w:val="en-GB"/>
        </w:rPr>
        <w:t xml:space="preserve"> O</w:t>
      </w:r>
      <w:r w:rsidR="00F22B25" w:rsidRPr="00F22B25">
        <w:rPr>
          <w:rFonts w:eastAsia="Times New Roman"/>
          <w:sz w:val="24"/>
          <w:szCs w:val="24"/>
          <w:lang w:val="en-GB"/>
        </w:rPr>
        <w:t>ther in</w:t>
      </w:r>
      <w:r w:rsidR="00F22B25" w:rsidRPr="00AE5E8C">
        <w:rPr>
          <w:rFonts w:eastAsia="Times New Roman"/>
          <w:sz w:val="24"/>
          <w:szCs w:val="24"/>
          <w:lang w:val="en-GB"/>
        </w:rPr>
        <w:t>puts in UE feat</w:t>
      </w:r>
      <w:r w:rsidR="00F22B25" w:rsidRPr="00F22B25">
        <w:rPr>
          <w:rFonts w:eastAsia="Times New Roman"/>
          <w:sz w:val="24"/>
          <w:szCs w:val="24"/>
          <w:lang w:val="en-GB"/>
        </w:rPr>
        <w:t xml:space="preserve">ure list can be further </w:t>
      </w:r>
      <w:r w:rsidR="005579B3" w:rsidRPr="00ED473A">
        <w:rPr>
          <w:rFonts w:eastAsia="Times New Roman"/>
          <w:sz w:val="24"/>
          <w:szCs w:val="24"/>
          <w:lang w:val="en-GB"/>
        </w:rPr>
        <w:t xml:space="preserve">considered </w:t>
      </w:r>
      <w:r w:rsidR="00F22B25" w:rsidRPr="00F22B25">
        <w:rPr>
          <w:rFonts w:eastAsia="Times New Roman"/>
          <w:sz w:val="24"/>
          <w:szCs w:val="24"/>
          <w:lang w:val="en-GB"/>
        </w:rPr>
        <w:t xml:space="preserve">after the </w:t>
      </w:r>
      <w:r w:rsidR="00E60AA5">
        <w:rPr>
          <w:rFonts w:eastAsia="Times New Roman"/>
          <w:sz w:val="24"/>
          <w:szCs w:val="24"/>
          <w:lang w:val="en-GB"/>
        </w:rPr>
        <w:t>more conclusions are agreed in AI</w:t>
      </w:r>
      <w:r w:rsidR="00ED473A">
        <w:rPr>
          <w:rFonts w:eastAsia="Times New Roman"/>
          <w:sz w:val="24"/>
          <w:szCs w:val="24"/>
          <w:lang w:val="en-GB"/>
        </w:rPr>
        <w:t xml:space="preserve"> </w:t>
      </w:r>
      <w:r w:rsidR="00E60AA5">
        <w:rPr>
          <w:rFonts w:eastAsia="Times New Roman"/>
          <w:sz w:val="24"/>
          <w:szCs w:val="24"/>
          <w:lang w:val="en-GB"/>
        </w:rPr>
        <w:t>9.</w:t>
      </w:r>
      <w:r w:rsidR="00FE421A">
        <w:rPr>
          <w:rFonts w:eastAsia="Times New Roman"/>
          <w:sz w:val="24"/>
          <w:szCs w:val="24"/>
          <w:lang w:val="en-GB"/>
        </w:rPr>
        <w:t>8</w:t>
      </w:r>
      <w:r w:rsidR="00E60AA5">
        <w:rPr>
          <w:rFonts w:eastAsia="Times New Roman"/>
          <w:sz w:val="24"/>
          <w:szCs w:val="24"/>
          <w:lang w:val="en-GB"/>
        </w:rPr>
        <w:t>.1.</w:t>
      </w:r>
    </w:p>
    <w:p w14:paraId="16A74352" w14:textId="2F80F987" w:rsidR="000A4D23" w:rsidRPr="00ED473A" w:rsidRDefault="00D457DF" w:rsidP="00AE5E8C">
      <w:pPr>
        <w:spacing w:before="120" w:after="120"/>
        <w:rPr>
          <w:b/>
          <w:i/>
          <w:sz w:val="24"/>
          <w:szCs w:val="24"/>
        </w:rPr>
      </w:pPr>
      <w:r w:rsidRPr="00ED473A">
        <w:rPr>
          <w:rFonts w:eastAsia="Times New Roman"/>
          <w:sz w:val="24"/>
          <w:szCs w:val="24"/>
          <w:lang w:val="en-GB"/>
        </w:rPr>
        <w:t xml:space="preserve">According to </w:t>
      </w:r>
      <w:r>
        <w:rPr>
          <w:rFonts w:eastAsia="Times New Roman"/>
          <w:sz w:val="24"/>
          <w:szCs w:val="24"/>
          <w:lang w:val="en-GB"/>
        </w:rPr>
        <w:t>current</w:t>
      </w:r>
      <w:r w:rsidRPr="00ED473A">
        <w:rPr>
          <w:rFonts w:eastAsia="Times New Roman"/>
          <w:sz w:val="24"/>
          <w:szCs w:val="24"/>
          <w:lang w:val="en-GB"/>
        </w:rPr>
        <w:t xml:space="preserve"> WI</w:t>
      </w:r>
      <w:r>
        <w:rPr>
          <w:rFonts w:eastAsia="Times New Roman"/>
          <w:sz w:val="24"/>
          <w:szCs w:val="24"/>
          <w:lang w:val="en-GB"/>
        </w:rPr>
        <w:t>D</w:t>
      </w:r>
      <w:r w:rsidRPr="00ED473A">
        <w:rPr>
          <w:rFonts w:eastAsia="Times New Roman"/>
          <w:sz w:val="24"/>
          <w:szCs w:val="24"/>
          <w:lang w:val="en-GB"/>
        </w:rPr>
        <w:t xml:space="preserve">, </w:t>
      </w:r>
      <w:r>
        <w:rPr>
          <w:rFonts w:eastAsia="Times New Roman"/>
          <w:sz w:val="24"/>
          <w:szCs w:val="24"/>
          <w:lang w:val="en-GB"/>
        </w:rPr>
        <w:t xml:space="preserve">only RAN2 is </w:t>
      </w:r>
      <w:r w:rsidRPr="00F22B25">
        <w:rPr>
          <w:rFonts w:eastAsia="Times New Roman"/>
          <w:sz w:val="24"/>
          <w:szCs w:val="24"/>
          <w:lang w:val="en-GB"/>
        </w:rPr>
        <w:t>involved</w:t>
      </w:r>
      <w:r>
        <w:rPr>
          <w:rFonts w:eastAsia="Times New Roman"/>
          <w:sz w:val="24"/>
          <w:szCs w:val="24"/>
          <w:lang w:val="en-GB"/>
        </w:rPr>
        <w:t xml:space="preserve"> in</w:t>
      </w:r>
      <w:r w:rsidRPr="00F22B25">
        <w:rPr>
          <w:rFonts w:eastAsia="Times New Roman"/>
          <w:sz w:val="24"/>
          <w:szCs w:val="24"/>
          <w:lang w:val="en-GB"/>
        </w:rPr>
        <w:t xml:space="preserve"> </w:t>
      </w:r>
      <w:r w:rsidR="00F22B25" w:rsidRPr="00F22B25">
        <w:rPr>
          <w:rFonts w:eastAsia="Times New Roman"/>
          <w:sz w:val="24"/>
          <w:szCs w:val="24"/>
          <w:lang w:val="en-GB"/>
        </w:rPr>
        <w:t>UE power saving</w:t>
      </w:r>
      <w:r>
        <w:rPr>
          <w:rFonts w:eastAsia="Times New Roman"/>
          <w:sz w:val="24"/>
          <w:szCs w:val="24"/>
          <w:lang w:val="en-GB"/>
        </w:rPr>
        <w:t xml:space="preserve">. </w:t>
      </w:r>
      <w:r w:rsidRPr="00ED473A">
        <w:rPr>
          <w:rFonts w:eastAsia="Times New Roman"/>
          <w:sz w:val="24"/>
          <w:szCs w:val="24"/>
          <w:lang w:val="en-GB"/>
        </w:rPr>
        <w:t>Meanwhile,</w:t>
      </w:r>
      <w:r w:rsidR="00F22B25" w:rsidRPr="00F22B25">
        <w:rPr>
          <w:rFonts w:eastAsia="Times New Roman"/>
          <w:sz w:val="24"/>
          <w:szCs w:val="24"/>
          <w:lang w:val="en-GB"/>
        </w:rPr>
        <w:t xml:space="preserve"> the PDCCH monitoring </w:t>
      </w:r>
      <w:r w:rsidR="00F22B25">
        <w:rPr>
          <w:rFonts w:eastAsia="Times New Roman"/>
          <w:sz w:val="24"/>
          <w:szCs w:val="24"/>
          <w:lang w:val="en-GB"/>
        </w:rPr>
        <w:t xml:space="preserve">enhancement </w:t>
      </w:r>
      <w:r>
        <w:rPr>
          <w:rFonts w:eastAsia="Times New Roman"/>
          <w:sz w:val="24"/>
          <w:szCs w:val="24"/>
          <w:lang w:val="en-GB"/>
        </w:rPr>
        <w:t>is pending</w:t>
      </w:r>
      <w:r w:rsidR="00222953">
        <w:rPr>
          <w:rFonts w:eastAsia="Times New Roman"/>
          <w:sz w:val="24"/>
          <w:szCs w:val="24"/>
          <w:lang w:val="en-GB"/>
        </w:rPr>
        <w:t>.</w:t>
      </w:r>
      <w:r w:rsidR="00222953" w:rsidRPr="00222953">
        <w:rPr>
          <w:rFonts w:eastAsia="Times New Roman"/>
          <w:sz w:val="24"/>
          <w:szCs w:val="24"/>
          <w:lang w:val="en-GB"/>
        </w:rPr>
        <w:t xml:space="preserve"> </w:t>
      </w:r>
      <w:r w:rsidR="00222953">
        <w:rPr>
          <w:rFonts w:eastAsia="Times New Roman"/>
          <w:sz w:val="24"/>
          <w:szCs w:val="24"/>
          <w:lang w:val="en-GB"/>
        </w:rPr>
        <w:t xml:space="preserve">Thus, the UE power saving feature regarding to </w:t>
      </w:r>
      <w:r w:rsidR="00222953" w:rsidRPr="00D457DF">
        <w:rPr>
          <w:rFonts w:eastAsia="Times New Roman"/>
          <w:sz w:val="24"/>
          <w:szCs w:val="24"/>
          <w:lang w:val="en-GB"/>
        </w:rPr>
        <w:t>CDRX align</w:t>
      </w:r>
      <w:r w:rsidR="00222953">
        <w:rPr>
          <w:rFonts w:eastAsia="Times New Roman"/>
          <w:sz w:val="24"/>
          <w:szCs w:val="24"/>
          <w:lang w:val="en-GB"/>
        </w:rPr>
        <w:t>ment</w:t>
      </w:r>
      <w:r w:rsidR="00222953" w:rsidRPr="00D457DF">
        <w:rPr>
          <w:rFonts w:eastAsia="Times New Roman"/>
          <w:sz w:val="24"/>
          <w:szCs w:val="24"/>
          <w:lang w:val="en-GB"/>
        </w:rPr>
        <w:t xml:space="preserve"> </w:t>
      </w:r>
      <w:r w:rsidR="00222953">
        <w:rPr>
          <w:rFonts w:eastAsia="Times New Roman"/>
          <w:sz w:val="24"/>
          <w:szCs w:val="24"/>
          <w:lang w:val="en-GB"/>
        </w:rPr>
        <w:t>will</w:t>
      </w:r>
      <w:r w:rsidR="00222953" w:rsidRPr="00D457DF">
        <w:rPr>
          <w:rFonts w:eastAsia="Times New Roman"/>
          <w:sz w:val="24"/>
          <w:szCs w:val="24"/>
          <w:lang w:val="en-GB"/>
        </w:rPr>
        <w:t xml:space="preserve"> be </w:t>
      </w:r>
      <w:r w:rsidR="00222953">
        <w:rPr>
          <w:rFonts w:eastAsia="Times New Roman"/>
          <w:sz w:val="24"/>
          <w:szCs w:val="24"/>
          <w:lang w:val="en-GB"/>
        </w:rPr>
        <w:t>discussed</w:t>
      </w:r>
      <w:r w:rsidR="00222953" w:rsidRPr="00D457DF">
        <w:rPr>
          <w:rFonts w:eastAsia="Times New Roman"/>
          <w:sz w:val="24"/>
          <w:szCs w:val="24"/>
          <w:lang w:val="en-GB"/>
        </w:rPr>
        <w:t xml:space="preserve"> in RAN2</w:t>
      </w:r>
      <w:r w:rsidR="00222953">
        <w:rPr>
          <w:rFonts w:eastAsia="Times New Roman"/>
          <w:sz w:val="24"/>
          <w:szCs w:val="24"/>
          <w:lang w:val="en-GB"/>
        </w:rPr>
        <w:t>,</w:t>
      </w:r>
      <w:r w:rsidR="00F22B25" w:rsidRPr="00F22B25">
        <w:rPr>
          <w:rFonts w:eastAsia="Times New Roman"/>
          <w:sz w:val="24"/>
          <w:szCs w:val="24"/>
          <w:lang w:val="en-GB"/>
        </w:rPr>
        <w:t xml:space="preserve"> </w:t>
      </w:r>
      <w:r>
        <w:rPr>
          <w:rFonts w:eastAsia="Times New Roman"/>
          <w:sz w:val="24"/>
          <w:szCs w:val="24"/>
          <w:lang w:val="en-GB"/>
        </w:rPr>
        <w:t xml:space="preserve">RAN1 can </w:t>
      </w:r>
      <w:r w:rsidR="00222953">
        <w:rPr>
          <w:rFonts w:eastAsia="Times New Roman"/>
          <w:sz w:val="24"/>
          <w:szCs w:val="24"/>
          <w:lang w:val="en-GB"/>
        </w:rPr>
        <w:t>start the discussion</w:t>
      </w:r>
      <w:r>
        <w:rPr>
          <w:rFonts w:eastAsia="Times New Roman"/>
          <w:sz w:val="24"/>
          <w:szCs w:val="24"/>
          <w:lang w:val="en-GB"/>
        </w:rPr>
        <w:t xml:space="preserve"> </w:t>
      </w:r>
      <w:r w:rsidR="00AE5E8C">
        <w:rPr>
          <w:rFonts w:eastAsia="Times New Roman"/>
          <w:sz w:val="24"/>
          <w:szCs w:val="24"/>
          <w:lang w:val="en-GB"/>
        </w:rPr>
        <w:t xml:space="preserve">about UE power saving feature </w:t>
      </w:r>
      <w:r>
        <w:rPr>
          <w:rFonts w:eastAsia="Times New Roman"/>
          <w:sz w:val="24"/>
          <w:szCs w:val="24"/>
          <w:lang w:val="en-GB"/>
        </w:rPr>
        <w:t>after the finalization in RAN-P</w:t>
      </w:r>
      <w:r w:rsidR="00222953">
        <w:rPr>
          <w:rFonts w:eastAsia="Times New Roman"/>
          <w:sz w:val="24"/>
          <w:szCs w:val="24"/>
          <w:lang w:val="en-GB"/>
        </w:rPr>
        <w:t>, if needed</w:t>
      </w:r>
      <w:r>
        <w:rPr>
          <w:rFonts w:eastAsia="Times New Roman"/>
          <w:sz w:val="24"/>
          <w:szCs w:val="24"/>
          <w:lang w:val="en-GB"/>
        </w:rPr>
        <w:t>.</w:t>
      </w:r>
    </w:p>
    <w:p w14:paraId="6F439B2D" w14:textId="77777777" w:rsidR="001E017D" w:rsidRPr="001E017D" w:rsidRDefault="001E017D" w:rsidP="000A4D23">
      <w:pPr>
        <w:spacing w:before="120" w:after="120"/>
        <w:rPr>
          <w:lang w:val="en-GB"/>
        </w:rPr>
      </w:pPr>
    </w:p>
    <w:p w14:paraId="0FA511C0" w14:textId="0646C8EE" w:rsidR="00983FEE" w:rsidRPr="0076232B" w:rsidRDefault="001E017D" w:rsidP="0076232B">
      <w:pPr>
        <w:pStyle w:val="2"/>
        <w:numPr>
          <w:ilvl w:val="0"/>
          <w:numId w:val="0"/>
        </w:numPr>
        <w:spacing w:before="120" w:after="120"/>
        <w:ind w:right="210"/>
        <w:rPr>
          <w:rFonts w:eastAsia="宋体"/>
        </w:rPr>
      </w:pPr>
      <w:r>
        <w:rPr>
          <w:rFonts w:eastAsia="宋体"/>
        </w:rPr>
        <w:t>2.</w:t>
      </w:r>
      <w:r w:rsidR="00ED473A">
        <w:rPr>
          <w:rFonts w:eastAsia="宋体"/>
        </w:rPr>
        <w:t>1</w:t>
      </w:r>
      <w:r>
        <w:rPr>
          <w:rFonts w:eastAsia="宋体"/>
        </w:rPr>
        <w:t xml:space="preserve"> </w:t>
      </w:r>
      <w:r w:rsidR="00541E57" w:rsidRPr="0076232B">
        <w:rPr>
          <w:rFonts w:eastAsia="宋体"/>
        </w:rPr>
        <w:t>Multiple transmission occasions per CG period per CG configuration</w:t>
      </w:r>
    </w:p>
    <w:p w14:paraId="4AA6A4BA" w14:textId="368191E8" w:rsidR="0018546E" w:rsidRPr="001E017D" w:rsidRDefault="001E017D" w:rsidP="001E017D">
      <w:pPr>
        <w:spacing w:before="120" w:after="120"/>
        <w:rPr>
          <w:sz w:val="24"/>
          <w:szCs w:val="24"/>
          <w:lang w:val="en-GB"/>
        </w:rPr>
      </w:pPr>
      <w:r w:rsidRPr="001E017D">
        <w:rPr>
          <w:sz w:val="24"/>
          <w:szCs w:val="24"/>
          <w:lang w:val="en-GB"/>
        </w:rPr>
        <w:t>Both enhancement of T</w:t>
      </w:r>
      <w:r w:rsidRPr="00E019B4">
        <w:rPr>
          <w:sz w:val="24"/>
          <w:szCs w:val="24"/>
          <w:lang w:val="en-GB"/>
        </w:rPr>
        <w:t>ype-1 CG and Type-2</w:t>
      </w:r>
      <w:r w:rsidRPr="001E017D">
        <w:rPr>
          <w:sz w:val="24"/>
          <w:szCs w:val="24"/>
          <w:lang w:val="en-GB"/>
        </w:rPr>
        <w:t xml:space="preserve"> CG have be specified including following features, </w:t>
      </w:r>
      <w:r w:rsidR="00ED473A">
        <w:rPr>
          <w:sz w:val="24"/>
          <w:szCs w:val="24"/>
          <w:lang w:val="en-GB"/>
        </w:rPr>
        <w:t xml:space="preserve">and a common framework is adopted for these two types of CG configuration, </w:t>
      </w:r>
      <w:r w:rsidRPr="001E017D">
        <w:rPr>
          <w:sz w:val="24"/>
          <w:szCs w:val="24"/>
          <w:lang w:val="en-GB"/>
        </w:rPr>
        <w:t>thus we propose to take them as components under a FG.</w:t>
      </w:r>
    </w:p>
    <w:p w14:paraId="4322C349" w14:textId="25A1299F" w:rsidR="0051793B" w:rsidRDefault="0051793B" w:rsidP="00DF782E">
      <w:pPr>
        <w:spacing w:before="120" w:after="120"/>
        <w:rPr>
          <w:sz w:val="24"/>
          <w:szCs w:val="24"/>
        </w:rPr>
      </w:pPr>
      <w:r w:rsidRPr="0051793B">
        <w:rPr>
          <w:sz w:val="24"/>
          <w:szCs w:val="24"/>
        </w:rPr>
        <w:t xml:space="preserve">1. </w:t>
      </w:r>
      <w:r>
        <w:rPr>
          <w:sz w:val="24"/>
          <w:szCs w:val="24"/>
        </w:rPr>
        <w:t>S</w:t>
      </w:r>
      <w:r w:rsidRPr="0051793B">
        <w:rPr>
          <w:sz w:val="24"/>
          <w:szCs w:val="24"/>
        </w:rPr>
        <w:t>upport to configure multiple PUSCH occasions in a CG period with a CG configuration</w:t>
      </w:r>
      <w:r w:rsidR="00A62464">
        <w:rPr>
          <w:sz w:val="24"/>
          <w:szCs w:val="24"/>
        </w:rPr>
        <w:t xml:space="preserve">. </w:t>
      </w:r>
      <w:r w:rsidRPr="0051793B">
        <w:rPr>
          <w:sz w:val="24"/>
          <w:szCs w:val="24"/>
        </w:rPr>
        <w:t xml:space="preserve">Support to configure consecutive N slots wherein valid PUSCH occasions are configured </w:t>
      </w:r>
      <w:r>
        <w:rPr>
          <w:sz w:val="24"/>
          <w:szCs w:val="24"/>
        </w:rPr>
        <w:t xml:space="preserve">as </w:t>
      </w:r>
      <w:r w:rsidRPr="0051793B">
        <w:rPr>
          <w:sz w:val="24"/>
          <w:szCs w:val="24"/>
        </w:rPr>
        <w:t>CG PUSCH occasions.</w:t>
      </w:r>
    </w:p>
    <w:p w14:paraId="5327CF2F" w14:textId="7BAE681E" w:rsidR="0051793B" w:rsidRPr="0051793B" w:rsidRDefault="0051793B" w:rsidP="0051793B">
      <w:pPr>
        <w:pStyle w:val="af1"/>
        <w:numPr>
          <w:ilvl w:val="0"/>
          <w:numId w:val="25"/>
        </w:numPr>
        <w:spacing w:before="120" w:after="120"/>
      </w:pPr>
      <w:r w:rsidRPr="0051793B">
        <w:t>A configured CG PUSCH is invalid if the CG PUSCH is dropped due to collision with DL symbol(s) indicated by tdd-UL-DL-ConfigurationCommon or tdd-UL-DL-ConfigurationDedicated or SSB. Otherwise, it is valid.</w:t>
      </w:r>
    </w:p>
    <w:p w14:paraId="752386C0" w14:textId="4A978E83" w:rsidR="003A4253" w:rsidRPr="00DF782E" w:rsidRDefault="00DF782E" w:rsidP="00DF782E">
      <w:pPr>
        <w:spacing w:before="120" w:after="120"/>
        <w:rPr>
          <w:sz w:val="24"/>
          <w:szCs w:val="24"/>
        </w:rPr>
      </w:pPr>
      <w:r w:rsidRPr="00DF782E">
        <w:rPr>
          <w:sz w:val="24"/>
          <w:szCs w:val="24"/>
        </w:rPr>
        <w:t>2</w:t>
      </w:r>
      <w:r w:rsidR="008E698E">
        <w:rPr>
          <w:sz w:val="24"/>
          <w:szCs w:val="24"/>
        </w:rPr>
        <w:t>.</w:t>
      </w:r>
      <w:r w:rsidRPr="00DF782E">
        <w:rPr>
          <w:sz w:val="24"/>
          <w:szCs w:val="24"/>
        </w:rPr>
        <w:t xml:space="preserve"> Support </w:t>
      </w:r>
      <w:r w:rsidR="00323F9F">
        <w:rPr>
          <w:sz w:val="24"/>
          <w:szCs w:val="24"/>
        </w:rPr>
        <w:t xml:space="preserve">same </w:t>
      </w:r>
      <w:r w:rsidR="003A4253" w:rsidRPr="00DF782E">
        <w:rPr>
          <w:sz w:val="24"/>
          <w:szCs w:val="24"/>
        </w:rPr>
        <w:t>MCS</w:t>
      </w:r>
      <w:r w:rsidR="009E231E">
        <w:rPr>
          <w:sz w:val="24"/>
          <w:szCs w:val="24"/>
        </w:rPr>
        <w:t xml:space="preserve"> and FDRA</w:t>
      </w:r>
      <w:r w:rsidR="003A4253" w:rsidRPr="00DF782E">
        <w:rPr>
          <w:sz w:val="24"/>
          <w:szCs w:val="24"/>
        </w:rPr>
        <w:t xml:space="preserve"> </w:t>
      </w:r>
      <w:r w:rsidR="00906074">
        <w:rPr>
          <w:sz w:val="24"/>
          <w:szCs w:val="24"/>
        </w:rPr>
        <w:t>for</w:t>
      </w:r>
      <w:r w:rsidR="00906074" w:rsidRPr="00DF782E">
        <w:rPr>
          <w:sz w:val="24"/>
          <w:szCs w:val="24"/>
        </w:rPr>
        <w:t xml:space="preserve"> </w:t>
      </w:r>
      <w:r w:rsidR="003A4253" w:rsidRPr="00DF782E">
        <w:rPr>
          <w:sz w:val="24"/>
          <w:szCs w:val="24"/>
        </w:rPr>
        <w:t xml:space="preserve">the </w:t>
      </w:r>
      <w:r w:rsidR="00906074">
        <w:rPr>
          <w:sz w:val="24"/>
          <w:szCs w:val="24"/>
        </w:rPr>
        <w:t xml:space="preserve">one or more </w:t>
      </w:r>
      <w:r w:rsidR="003A4253" w:rsidRPr="00DF782E">
        <w:rPr>
          <w:sz w:val="24"/>
          <w:szCs w:val="24"/>
        </w:rPr>
        <w:t xml:space="preserve">CG </w:t>
      </w:r>
      <w:r w:rsidR="00906074">
        <w:rPr>
          <w:sz w:val="24"/>
          <w:szCs w:val="24"/>
        </w:rPr>
        <w:t>transmission occasions</w:t>
      </w:r>
      <w:r w:rsidR="00906074" w:rsidRPr="00DF782E">
        <w:rPr>
          <w:sz w:val="24"/>
          <w:szCs w:val="24"/>
        </w:rPr>
        <w:t xml:space="preserve"> </w:t>
      </w:r>
      <w:r w:rsidR="003A4253" w:rsidRPr="00DF782E">
        <w:rPr>
          <w:sz w:val="24"/>
          <w:szCs w:val="24"/>
        </w:rPr>
        <w:t xml:space="preserve">in </w:t>
      </w:r>
      <w:r w:rsidR="00906074">
        <w:rPr>
          <w:sz w:val="24"/>
          <w:szCs w:val="24"/>
        </w:rPr>
        <w:t>one period</w:t>
      </w:r>
      <w:r w:rsidR="00FE421A">
        <w:rPr>
          <w:sz w:val="24"/>
          <w:szCs w:val="24"/>
        </w:rPr>
        <w:t>.</w:t>
      </w:r>
    </w:p>
    <w:p w14:paraId="7751EAF0" w14:textId="5DC24FA8" w:rsidR="008B0A03" w:rsidRPr="00A250A4" w:rsidRDefault="00DF782E" w:rsidP="00DF782E">
      <w:pPr>
        <w:spacing w:before="120" w:after="120"/>
        <w:rPr>
          <w:sz w:val="24"/>
          <w:szCs w:val="24"/>
        </w:rPr>
      </w:pPr>
      <w:r w:rsidRPr="00A250A4">
        <w:rPr>
          <w:rFonts w:hint="eastAsia"/>
          <w:sz w:val="24"/>
          <w:szCs w:val="24"/>
        </w:rPr>
        <w:t>A</w:t>
      </w:r>
      <w:r w:rsidRPr="00A250A4">
        <w:rPr>
          <w:sz w:val="24"/>
          <w:szCs w:val="24"/>
        </w:rPr>
        <w:t>s discussed before, the motivation of introducing enhanced CG is for improving UL capacity</w:t>
      </w:r>
      <w:r w:rsidR="00A62464">
        <w:rPr>
          <w:sz w:val="24"/>
          <w:szCs w:val="24"/>
        </w:rPr>
        <w:t>.</w:t>
      </w:r>
      <w:r w:rsidRPr="00A250A4">
        <w:rPr>
          <w:sz w:val="24"/>
          <w:szCs w:val="24"/>
        </w:rPr>
        <w:t xml:space="preserve"> </w:t>
      </w:r>
      <w:r w:rsidR="00A62464">
        <w:rPr>
          <w:sz w:val="24"/>
          <w:szCs w:val="24"/>
        </w:rPr>
        <w:t>T</w:t>
      </w:r>
      <w:r w:rsidRPr="00A250A4">
        <w:rPr>
          <w:sz w:val="24"/>
          <w:szCs w:val="24"/>
        </w:rPr>
        <w:t>his mechanism</w:t>
      </w:r>
      <w:r w:rsidR="00A62464">
        <w:rPr>
          <w:sz w:val="24"/>
          <w:szCs w:val="24"/>
        </w:rPr>
        <w:t xml:space="preserve"> should</w:t>
      </w:r>
      <w:r w:rsidRPr="00A250A4">
        <w:rPr>
          <w:sz w:val="24"/>
          <w:szCs w:val="24"/>
        </w:rPr>
        <w:t xml:space="preserve"> include configur</w:t>
      </w:r>
      <w:r w:rsidR="00A62464">
        <w:rPr>
          <w:sz w:val="24"/>
          <w:szCs w:val="24"/>
        </w:rPr>
        <w:t>ing</w:t>
      </w:r>
      <w:r w:rsidRPr="00A250A4">
        <w:rPr>
          <w:sz w:val="24"/>
          <w:szCs w:val="24"/>
        </w:rPr>
        <w:t xml:space="preserve"> CG resource, and releas</w:t>
      </w:r>
      <w:r w:rsidR="00A62464">
        <w:rPr>
          <w:sz w:val="24"/>
          <w:szCs w:val="24"/>
        </w:rPr>
        <w:t>ing</w:t>
      </w:r>
      <w:r w:rsidRPr="00A250A4">
        <w:rPr>
          <w:sz w:val="24"/>
          <w:szCs w:val="24"/>
        </w:rPr>
        <w:t xml:space="preserve"> unused CG PUSCH occasion in time</w:t>
      </w:r>
      <w:r w:rsidR="00A62464">
        <w:rPr>
          <w:sz w:val="24"/>
          <w:szCs w:val="24"/>
        </w:rPr>
        <w:t>.</w:t>
      </w:r>
      <w:r w:rsidR="00A250A4" w:rsidRPr="00A250A4">
        <w:rPr>
          <w:sz w:val="24"/>
          <w:szCs w:val="24"/>
        </w:rPr>
        <w:t xml:space="preserve"> </w:t>
      </w:r>
      <w:r w:rsidR="00A62464">
        <w:rPr>
          <w:sz w:val="24"/>
          <w:szCs w:val="24"/>
        </w:rPr>
        <w:t>T</w:t>
      </w:r>
      <w:r w:rsidR="00A250A4" w:rsidRPr="00A250A4">
        <w:rPr>
          <w:sz w:val="24"/>
          <w:szCs w:val="24"/>
        </w:rPr>
        <w:t>hese two features contribute to enhance the capacity enhancement</w:t>
      </w:r>
      <w:r w:rsidR="00C82664">
        <w:rPr>
          <w:sz w:val="24"/>
          <w:szCs w:val="24"/>
        </w:rPr>
        <w:t xml:space="preserve"> successfully</w:t>
      </w:r>
      <w:r w:rsidR="00A250A4" w:rsidRPr="00A250A4">
        <w:rPr>
          <w:sz w:val="24"/>
          <w:szCs w:val="24"/>
        </w:rPr>
        <w:t xml:space="preserve">. Therefore, one more component should be included in this FG. </w:t>
      </w:r>
      <w:r w:rsidRPr="00A250A4">
        <w:rPr>
          <w:sz w:val="24"/>
          <w:szCs w:val="24"/>
        </w:rPr>
        <w:t xml:space="preserve"> </w:t>
      </w:r>
    </w:p>
    <w:p w14:paraId="1CAEF7BE" w14:textId="3314AB58" w:rsidR="008B0A03" w:rsidRPr="00A250A4" w:rsidRDefault="0051793B" w:rsidP="00DF782E">
      <w:pPr>
        <w:spacing w:before="120" w:after="120"/>
        <w:rPr>
          <w:sz w:val="24"/>
          <w:szCs w:val="24"/>
        </w:rPr>
      </w:pPr>
      <w:r>
        <w:rPr>
          <w:sz w:val="24"/>
          <w:szCs w:val="24"/>
        </w:rPr>
        <w:t>3.</w:t>
      </w:r>
      <w:r w:rsidR="00A250A4" w:rsidRPr="00632658">
        <w:rPr>
          <w:sz w:val="24"/>
          <w:szCs w:val="24"/>
        </w:rPr>
        <w:t xml:space="preserve"> </w:t>
      </w:r>
      <w:r>
        <w:rPr>
          <w:sz w:val="24"/>
          <w:szCs w:val="24"/>
        </w:rPr>
        <w:t>Support i</w:t>
      </w:r>
      <w:r w:rsidR="008B0A03" w:rsidRPr="00632658">
        <w:rPr>
          <w:sz w:val="24"/>
          <w:szCs w:val="24"/>
        </w:rPr>
        <w:t>ndication of unused transmission occasions</w:t>
      </w:r>
      <w:r>
        <w:rPr>
          <w:sz w:val="24"/>
          <w:szCs w:val="24"/>
        </w:rPr>
        <w:t>.</w:t>
      </w:r>
    </w:p>
    <w:p w14:paraId="14E6F6AB" w14:textId="10381A2A" w:rsidR="008B0A03" w:rsidRDefault="001E017D" w:rsidP="001E017D">
      <w:pPr>
        <w:spacing w:before="120" w:after="120"/>
        <w:rPr>
          <w:b/>
          <w:i/>
          <w:sz w:val="24"/>
          <w:szCs w:val="24"/>
        </w:rPr>
      </w:pPr>
      <w:r w:rsidRPr="00671FDC">
        <w:rPr>
          <w:b/>
          <w:i/>
          <w:sz w:val="24"/>
          <w:szCs w:val="24"/>
        </w:rPr>
        <w:t>P</w:t>
      </w:r>
      <w:r w:rsidRPr="00671FDC">
        <w:rPr>
          <w:rFonts w:hint="eastAsia"/>
          <w:b/>
          <w:i/>
          <w:sz w:val="24"/>
          <w:szCs w:val="24"/>
        </w:rPr>
        <w:t xml:space="preserve">roposal </w:t>
      </w:r>
      <w:r w:rsidR="008E698E">
        <w:rPr>
          <w:b/>
          <w:i/>
          <w:sz w:val="24"/>
          <w:szCs w:val="24"/>
        </w:rPr>
        <w:t>1</w:t>
      </w:r>
      <w:r w:rsidRPr="00671FDC">
        <w:rPr>
          <w:b/>
          <w:i/>
          <w:sz w:val="24"/>
          <w:szCs w:val="24"/>
        </w:rPr>
        <w:t xml:space="preserve">:  </w:t>
      </w:r>
      <w:r>
        <w:rPr>
          <w:b/>
          <w:i/>
          <w:sz w:val="24"/>
          <w:szCs w:val="24"/>
        </w:rPr>
        <w:t>Introduce</w:t>
      </w:r>
      <w:r w:rsidRPr="00671FDC">
        <w:rPr>
          <w:b/>
          <w:i/>
          <w:sz w:val="24"/>
          <w:szCs w:val="24"/>
        </w:rPr>
        <w:t xml:space="preserve"> the UE features</w:t>
      </w:r>
      <w:r>
        <w:rPr>
          <w:b/>
          <w:i/>
          <w:sz w:val="24"/>
          <w:szCs w:val="24"/>
        </w:rPr>
        <w:t xml:space="preserve"> group</w:t>
      </w:r>
      <w:r w:rsidR="00632658">
        <w:rPr>
          <w:b/>
          <w:i/>
          <w:sz w:val="24"/>
          <w:szCs w:val="24"/>
        </w:rPr>
        <w:t>:</w:t>
      </w:r>
      <w:r w:rsidRPr="00671FDC">
        <w:rPr>
          <w:b/>
          <w:i/>
          <w:sz w:val="24"/>
          <w:szCs w:val="24"/>
        </w:rPr>
        <w:t xml:space="preserve"> </w:t>
      </w:r>
      <w:r w:rsidRPr="001E017D">
        <w:rPr>
          <w:b/>
          <w:i/>
          <w:sz w:val="24"/>
          <w:szCs w:val="24"/>
        </w:rPr>
        <w:t>Multiple transmission occasions per CG period per CG configuration</w:t>
      </w:r>
      <w:r>
        <w:rPr>
          <w:b/>
          <w:i/>
          <w:sz w:val="24"/>
          <w:szCs w:val="24"/>
        </w:rPr>
        <w:t>.</w:t>
      </w:r>
      <w:r w:rsidR="00A1338C">
        <w:rPr>
          <w:b/>
          <w:i/>
          <w:sz w:val="24"/>
          <w:szCs w:val="24"/>
        </w:rPr>
        <w:t xml:space="preserve"> </w:t>
      </w:r>
      <w:r w:rsidRPr="0051793B">
        <w:rPr>
          <w:b/>
          <w:i/>
          <w:sz w:val="24"/>
          <w:szCs w:val="24"/>
        </w:rPr>
        <w:t xml:space="preserve">And this FG should include </w:t>
      </w:r>
      <w:r w:rsidR="00632658" w:rsidRPr="0051793B">
        <w:rPr>
          <w:b/>
          <w:i/>
          <w:sz w:val="24"/>
          <w:szCs w:val="24"/>
        </w:rPr>
        <w:t xml:space="preserve">the </w:t>
      </w:r>
      <w:r w:rsidRPr="0051793B">
        <w:rPr>
          <w:b/>
          <w:i/>
          <w:sz w:val="24"/>
          <w:szCs w:val="24"/>
        </w:rPr>
        <w:t>com</w:t>
      </w:r>
      <w:r w:rsidR="00632658" w:rsidRPr="0051793B">
        <w:rPr>
          <w:b/>
          <w:i/>
          <w:sz w:val="24"/>
          <w:szCs w:val="24"/>
        </w:rPr>
        <w:t>p</w:t>
      </w:r>
      <w:r w:rsidRPr="0051793B">
        <w:rPr>
          <w:b/>
          <w:i/>
          <w:sz w:val="24"/>
          <w:szCs w:val="24"/>
        </w:rPr>
        <w:t>onent</w:t>
      </w:r>
      <w:r w:rsidR="0051793B">
        <w:rPr>
          <w:b/>
          <w:i/>
          <w:sz w:val="24"/>
          <w:szCs w:val="24"/>
        </w:rPr>
        <w:t xml:space="preserve"> of</w:t>
      </w:r>
      <w:r w:rsidRPr="0051793B">
        <w:rPr>
          <w:b/>
          <w:i/>
          <w:sz w:val="24"/>
          <w:szCs w:val="24"/>
        </w:rPr>
        <w:t xml:space="preserve"> support</w:t>
      </w:r>
      <w:r w:rsidR="0051793B">
        <w:rPr>
          <w:b/>
          <w:i/>
          <w:sz w:val="24"/>
          <w:szCs w:val="24"/>
        </w:rPr>
        <w:t>ing</w:t>
      </w:r>
      <w:r w:rsidRPr="0051793B">
        <w:rPr>
          <w:b/>
          <w:i/>
          <w:sz w:val="24"/>
          <w:szCs w:val="24"/>
        </w:rPr>
        <w:t xml:space="preserve"> indication of unused transmission occasions.</w:t>
      </w:r>
    </w:p>
    <w:p w14:paraId="7B91BFFB" w14:textId="77777777" w:rsidR="001E017D" w:rsidRPr="001E017D" w:rsidRDefault="001E017D" w:rsidP="001E017D">
      <w:pPr>
        <w:spacing w:before="120" w:after="120"/>
        <w:rPr>
          <w:b/>
          <w:i/>
          <w:sz w:val="24"/>
          <w:szCs w:val="24"/>
        </w:rPr>
      </w:pPr>
    </w:p>
    <w:p w14:paraId="217EF36D" w14:textId="244B74B4" w:rsidR="003A4253" w:rsidRPr="0076232B" w:rsidRDefault="001E017D" w:rsidP="0076232B">
      <w:pPr>
        <w:pStyle w:val="2"/>
        <w:numPr>
          <w:ilvl w:val="0"/>
          <w:numId w:val="0"/>
        </w:numPr>
        <w:spacing w:before="120" w:after="120"/>
        <w:ind w:right="210"/>
        <w:rPr>
          <w:rFonts w:eastAsia="宋体"/>
        </w:rPr>
      </w:pPr>
      <w:r>
        <w:rPr>
          <w:rFonts w:eastAsia="宋体"/>
        </w:rPr>
        <w:t>2.</w:t>
      </w:r>
      <w:r w:rsidR="00ED473A">
        <w:rPr>
          <w:rFonts w:eastAsia="宋体"/>
        </w:rPr>
        <w:t>2</w:t>
      </w:r>
      <w:r>
        <w:rPr>
          <w:rFonts w:eastAsia="宋体"/>
        </w:rPr>
        <w:t xml:space="preserve"> </w:t>
      </w:r>
      <w:r w:rsidR="003A4253" w:rsidRPr="0076232B">
        <w:rPr>
          <w:rFonts w:eastAsia="宋体"/>
        </w:rPr>
        <w:t>Indication of unused transmission occasions</w:t>
      </w:r>
    </w:p>
    <w:p w14:paraId="1E4D5E2A" w14:textId="7B94A0BE" w:rsidR="00A250A4" w:rsidRDefault="00A250A4" w:rsidP="008E698E">
      <w:pPr>
        <w:spacing w:before="120" w:afterLines="0" w:after="0"/>
        <w:rPr>
          <w:sz w:val="24"/>
          <w:szCs w:val="24"/>
        </w:rPr>
      </w:pPr>
      <w:r>
        <w:rPr>
          <w:sz w:val="24"/>
          <w:szCs w:val="24"/>
        </w:rPr>
        <w:t>Regarding featur</w:t>
      </w:r>
      <w:r w:rsidR="00BE6130">
        <w:rPr>
          <w:sz w:val="24"/>
          <w:szCs w:val="24"/>
        </w:rPr>
        <w:t xml:space="preserve">e of the new UCI, we consider it </w:t>
      </w:r>
      <w:r>
        <w:rPr>
          <w:sz w:val="24"/>
          <w:szCs w:val="24"/>
        </w:rPr>
        <w:t>as a separate FG, and it can be applied to either enhanced CG, or legacy Type-1 CG/Type-2 CG.</w:t>
      </w:r>
    </w:p>
    <w:p w14:paraId="19222243" w14:textId="2CC6DDD3" w:rsidR="00A250A4" w:rsidRPr="00A250A4" w:rsidRDefault="00A250A4" w:rsidP="008E698E">
      <w:pPr>
        <w:spacing w:beforeLines="0" w:after="120"/>
        <w:rPr>
          <w:sz w:val="24"/>
          <w:szCs w:val="24"/>
        </w:rPr>
      </w:pPr>
      <w:r>
        <w:rPr>
          <w:sz w:val="24"/>
          <w:szCs w:val="24"/>
        </w:rPr>
        <w:t>Moreover, we propose to introduce the components according to the agreement</w:t>
      </w:r>
      <w:r w:rsidR="00BE6130">
        <w:rPr>
          <w:sz w:val="24"/>
          <w:szCs w:val="24"/>
        </w:rPr>
        <w:t>s</w:t>
      </w:r>
      <w:r>
        <w:rPr>
          <w:sz w:val="24"/>
          <w:szCs w:val="24"/>
        </w:rPr>
        <w:t xml:space="preserve"> of UTO-UCI</w:t>
      </w:r>
      <w:r w:rsidR="00FB6100">
        <w:rPr>
          <w:sz w:val="24"/>
          <w:szCs w:val="24"/>
        </w:rPr>
        <w:t>.</w:t>
      </w:r>
    </w:p>
    <w:p w14:paraId="4D89363C" w14:textId="07EBE8D8" w:rsidR="00D3456F" w:rsidRDefault="00A250A4" w:rsidP="00A250A4">
      <w:pPr>
        <w:spacing w:before="120" w:after="120"/>
        <w:rPr>
          <w:sz w:val="24"/>
          <w:szCs w:val="24"/>
        </w:rPr>
      </w:pPr>
      <w:r w:rsidRPr="00A250A4">
        <w:rPr>
          <w:sz w:val="24"/>
          <w:szCs w:val="24"/>
        </w:rPr>
        <w:t>1</w:t>
      </w:r>
      <w:r w:rsidR="008E698E">
        <w:rPr>
          <w:sz w:val="24"/>
          <w:szCs w:val="24"/>
        </w:rPr>
        <w:t>.</w:t>
      </w:r>
      <w:r w:rsidRPr="00A250A4">
        <w:rPr>
          <w:sz w:val="24"/>
          <w:szCs w:val="24"/>
        </w:rPr>
        <w:t xml:space="preserve"> Support t</w:t>
      </w:r>
      <w:r w:rsidR="00D3456F" w:rsidRPr="00A250A4">
        <w:rPr>
          <w:sz w:val="24"/>
          <w:szCs w:val="24"/>
        </w:rPr>
        <w:t xml:space="preserve">he UTO-UCI </w:t>
      </w:r>
      <w:r w:rsidR="003C69F9">
        <w:rPr>
          <w:sz w:val="24"/>
          <w:szCs w:val="24"/>
        </w:rPr>
        <w:t xml:space="preserve">to </w:t>
      </w:r>
      <w:r w:rsidR="00D3456F" w:rsidRPr="00A250A4">
        <w:rPr>
          <w:sz w:val="24"/>
          <w:szCs w:val="24"/>
        </w:rPr>
        <w:t>provide a bitmap where a bit corresponds to a TO within a time duration. The bit indicates whether the TO is “unused”</w:t>
      </w:r>
      <w:r w:rsidR="003C69F9">
        <w:rPr>
          <w:sz w:val="24"/>
          <w:szCs w:val="24"/>
        </w:rPr>
        <w:t>.</w:t>
      </w:r>
      <w:r w:rsidR="003C69F9" w:rsidRPr="003C69F9">
        <w:rPr>
          <w:sz w:val="24"/>
          <w:szCs w:val="24"/>
        </w:rPr>
        <w:t xml:space="preserve"> </w:t>
      </w:r>
      <w:r w:rsidR="003C69F9" w:rsidRPr="00A250A4">
        <w:rPr>
          <w:sz w:val="24"/>
          <w:szCs w:val="24"/>
        </w:rPr>
        <w:t>When a CG PUSCH occasion is indicated as “unused”, the UE is not allowed to transmit CG PUSCH on that CG PUSCH occasion.</w:t>
      </w:r>
    </w:p>
    <w:p w14:paraId="2B944126" w14:textId="16560D12" w:rsidR="008E698E" w:rsidRPr="008E698E" w:rsidRDefault="008E698E" w:rsidP="008E698E">
      <w:pPr>
        <w:pStyle w:val="af1"/>
        <w:numPr>
          <w:ilvl w:val="0"/>
          <w:numId w:val="25"/>
        </w:numPr>
        <w:spacing w:before="120" w:after="120"/>
      </w:pPr>
      <w:r w:rsidRPr="008E698E">
        <w:t>FFS component: Determine the indicated CG PUSCH</w:t>
      </w:r>
      <w:r>
        <w:t>s</w:t>
      </w:r>
      <w:r w:rsidRPr="008E698E">
        <w:t xml:space="preserve"> by a UTO-UCI indication</w:t>
      </w:r>
    </w:p>
    <w:p w14:paraId="23F28A18" w14:textId="7E2EDFE5" w:rsidR="00C23BF9" w:rsidRPr="00A250A4" w:rsidRDefault="00A250A4" w:rsidP="00A250A4">
      <w:pPr>
        <w:spacing w:before="120" w:after="120"/>
        <w:rPr>
          <w:sz w:val="24"/>
          <w:szCs w:val="24"/>
        </w:rPr>
      </w:pPr>
      <w:r w:rsidRPr="00A250A4">
        <w:rPr>
          <w:sz w:val="24"/>
          <w:szCs w:val="24"/>
        </w:rPr>
        <w:t>2</w:t>
      </w:r>
      <w:r w:rsidR="008E698E">
        <w:rPr>
          <w:sz w:val="24"/>
          <w:szCs w:val="24"/>
        </w:rPr>
        <w:t>.</w:t>
      </w:r>
      <w:r w:rsidRPr="00A250A4">
        <w:rPr>
          <w:sz w:val="24"/>
          <w:szCs w:val="24"/>
        </w:rPr>
        <w:t xml:space="preserve"> </w:t>
      </w:r>
      <w:r>
        <w:rPr>
          <w:sz w:val="24"/>
          <w:szCs w:val="24"/>
        </w:rPr>
        <w:t>S</w:t>
      </w:r>
      <w:r w:rsidRPr="00A250A4">
        <w:rPr>
          <w:sz w:val="24"/>
          <w:szCs w:val="24"/>
        </w:rPr>
        <w:t xml:space="preserve">upport </w:t>
      </w:r>
      <w:r w:rsidR="00C23BF9" w:rsidRPr="00A250A4">
        <w:rPr>
          <w:sz w:val="24"/>
          <w:szCs w:val="24"/>
        </w:rPr>
        <w:t xml:space="preserve">UTO-UCI </w:t>
      </w:r>
      <w:r w:rsidR="003C69F9">
        <w:rPr>
          <w:sz w:val="24"/>
          <w:szCs w:val="24"/>
        </w:rPr>
        <w:t>to be</w:t>
      </w:r>
      <w:r w:rsidR="00C23BF9" w:rsidRPr="00A250A4">
        <w:rPr>
          <w:sz w:val="24"/>
          <w:szCs w:val="24"/>
        </w:rPr>
        <w:t xml:space="preserve"> included in every CG PUSCH that is transmitted</w:t>
      </w:r>
    </w:p>
    <w:p w14:paraId="3A8456D2" w14:textId="7B3D2DD5" w:rsidR="00E019B4" w:rsidRPr="00FE421A" w:rsidRDefault="002A053D" w:rsidP="00A250A4">
      <w:pPr>
        <w:spacing w:before="120" w:after="120"/>
        <w:rPr>
          <w:sz w:val="24"/>
          <w:szCs w:val="24"/>
        </w:rPr>
      </w:pPr>
      <w:r>
        <w:rPr>
          <w:sz w:val="24"/>
          <w:szCs w:val="24"/>
        </w:rPr>
        <w:t>3.</w:t>
      </w:r>
      <w:r w:rsidR="00A250A4" w:rsidRPr="00A250A4">
        <w:rPr>
          <w:sz w:val="24"/>
          <w:szCs w:val="24"/>
        </w:rPr>
        <w:t xml:space="preserve"> </w:t>
      </w:r>
      <w:r w:rsidR="00C23BF9" w:rsidRPr="00A250A4">
        <w:rPr>
          <w:sz w:val="24"/>
          <w:szCs w:val="24"/>
        </w:rPr>
        <w:t>Support joint encoding of UTO-UCI and HARQ-ACK</w:t>
      </w:r>
      <w:r w:rsidR="00A250A4" w:rsidRPr="00A250A4">
        <w:rPr>
          <w:rFonts w:hint="eastAsia"/>
          <w:sz w:val="24"/>
          <w:szCs w:val="24"/>
        </w:rPr>
        <w:t>.</w:t>
      </w:r>
    </w:p>
    <w:p w14:paraId="5A8F9842" w14:textId="3099A514" w:rsidR="000A4D23" w:rsidRPr="00632658" w:rsidRDefault="00632658" w:rsidP="00632658">
      <w:pPr>
        <w:spacing w:before="120" w:after="120"/>
        <w:rPr>
          <w:lang w:val="en-GB"/>
        </w:rPr>
      </w:pPr>
      <w:r w:rsidRPr="00671FDC">
        <w:rPr>
          <w:b/>
          <w:i/>
          <w:sz w:val="24"/>
          <w:szCs w:val="24"/>
        </w:rPr>
        <w:t>P</w:t>
      </w:r>
      <w:r w:rsidRPr="00671FDC">
        <w:rPr>
          <w:rFonts w:hint="eastAsia"/>
          <w:b/>
          <w:i/>
          <w:sz w:val="24"/>
          <w:szCs w:val="24"/>
        </w:rPr>
        <w:t xml:space="preserve">roposal </w:t>
      </w:r>
      <w:r w:rsidR="008E698E">
        <w:rPr>
          <w:b/>
          <w:i/>
          <w:sz w:val="24"/>
          <w:szCs w:val="24"/>
        </w:rPr>
        <w:t>2</w:t>
      </w:r>
      <w:r w:rsidRPr="00671FDC">
        <w:rPr>
          <w:b/>
          <w:i/>
          <w:sz w:val="24"/>
          <w:szCs w:val="24"/>
        </w:rPr>
        <w:t xml:space="preserve">:  </w:t>
      </w:r>
      <w:r>
        <w:rPr>
          <w:b/>
          <w:i/>
          <w:sz w:val="24"/>
          <w:szCs w:val="24"/>
        </w:rPr>
        <w:t>Introduce</w:t>
      </w:r>
      <w:r w:rsidRPr="00671FDC">
        <w:rPr>
          <w:b/>
          <w:i/>
          <w:sz w:val="24"/>
          <w:szCs w:val="24"/>
        </w:rPr>
        <w:t xml:space="preserve"> the UE features</w:t>
      </w:r>
      <w:r>
        <w:rPr>
          <w:b/>
          <w:i/>
          <w:sz w:val="24"/>
          <w:szCs w:val="24"/>
        </w:rPr>
        <w:t xml:space="preserve"> group:</w:t>
      </w:r>
      <w:r w:rsidRPr="00671FDC">
        <w:rPr>
          <w:b/>
          <w:i/>
          <w:sz w:val="24"/>
          <w:szCs w:val="24"/>
        </w:rPr>
        <w:t xml:space="preserve"> </w:t>
      </w:r>
      <w:r w:rsidRPr="00632658">
        <w:rPr>
          <w:b/>
          <w:i/>
          <w:sz w:val="24"/>
          <w:szCs w:val="24"/>
        </w:rPr>
        <w:t>Indication of unused transmission occasions</w:t>
      </w:r>
      <w:r>
        <w:rPr>
          <w:b/>
          <w:i/>
          <w:sz w:val="24"/>
          <w:szCs w:val="24"/>
        </w:rPr>
        <w:t>.</w:t>
      </w:r>
    </w:p>
    <w:p w14:paraId="73703C52" w14:textId="33C7019D" w:rsidR="00E60AA5" w:rsidRPr="002A053D" w:rsidRDefault="00E60AA5" w:rsidP="002A053D">
      <w:pPr>
        <w:spacing w:before="120" w:after="120"/>
      </w:pPr>
    </w:p>
    <w:p w14:paraId="7495A632" w14:textId="3D7BA2AE" w:rsidR="00E60AA5" w:rsidRPr="002A053D" w:rsidRDefault="00E60AA5" w:rsidP="008E698E">
      <w:pPr>
        <w:spacing w:before="120" w:after="120"/>
        <w:rPr>
          <w:sz w:val="24"/>
          <w:szCs w:val="24"/>
        </w:rPr>
      </w:pPr>
      <w:r w:rsidRPr="002A053D">
        <w:rPr>
          <w:sz w:val="24"/>
          <w:szCs w:val="24"/>
        </w:rPr>
        <w:t>To this end, the FGs in the table in Appendix can be considered as a starting point for XR enhancements.</w:t>
      </w:r>
    </w:p>
    <w:p w14:paraId="4B1CCE2B" w14:textId="37AC13BD" w:rsidR="00E60AA5" w:rsidRDefault="00E60AA5" w:rsidP="008E698E">
      <w:pPr>
        <w:spacing w:before="120" w:after="120"/>
        <w:rPr>
          <w:b/>
          <w:i/>
          <w:sz w:val="24"/>
          <w:szCs w:val="24"/>
        </w:rPr>
      </w:pPr>
      <w:r w:rsidRPr="002A053D">
        <w:rPr>
          <w:b/>
          <w:i/>
          <w:sz w:val="24"/>
          <w:szCs w:val="24"/>
        </w:rPr>
        <w:t xml:space="preserve">Proposal </w:t>
      </w:r>
      <w:r w:rsidR="002A053D">
        <w:rPr>
          <w:b/>
          <w:i/>
          <w:sz w:val="24"/>
          <w:szCs w:val="24"/>
        </w:rPr>
        <w:t>3</w:t>
      </w:r>
      <w:r w:rsidRPr="002A053D">
        <w:rPr>
          <w:b/>
          <w:i/>
          <w:sz w:val="24"/>
          <w:szCs w:val="24"/>
        </w:rPr>
        <w:t xml:space="preserve">:  </w:t>
      </w:r>
      <w:r w:rsidRPr="002A053D">
        <w:rPr>
          <w:rFonts w:hint="eastAsia"/>
          <w:b/>
          <w:i/>
          <w:sz w:val="24"/>
          <w:szCs w:val="24"/>
        </w:rPr>
        <w:t>The</w:t>
      </w:r>
      <w:r w:rsidRPr="002A053D">
        <w:rPr>
          <w:b/>
          <w:i/>
          <w:sz w:val="24"/>
          <w:szCs w:val="24"/>
        </w:rPr>
        <w:t xml:space="preserve"> FGs in the table in Appendix can be considered as a starting point for XR enhancements.</w:t>
      </w:r>
    </w:p>
    <w:p w14:paraId="4C0B685D" w14:textId="2864A8DF" w:rsidR="002A053D" w:rsidRPr="002A053D" w:rsidRDefault="00AE35CA" w:rsidP="002A053D">
      <w:pPr>
        <w:pStyle w:val="af1"/>
        <w:numPr>
          <w:ilvl w:val="0"/>
          <w:numId w:val="25"/>
        </w:numPr>
        <w:spacing w:before="120" w:after="120"/>
        <w:rPr>
          <w:b/>
          <w:i/>
        </w:rPr>
      </w:pPr>
      <w:r>
        <w:rPr>
          <w:b/>
          <w:i/>
        </w:rPr>
        <w:t xml:space="preserve">FG x-1: </w:t>
      </w:r>
      <w:r w:rsidR="002A053D" w:rsidRPr="002A053D">
        <w:rPr>
          <w:b/>
          <w:i/>
        </w:rPr>
        <w:t>Multiple transmission occasions per CG period per CG configuration</w:t>
      </w:r>
    </w:p>
    <w:p w14:paraId="4872EA83" w14:textId="1156A3BF" w:rsidR="002A053D" w:rsidRPr="002A053D" w:rsidRDefault="00AE35CA" w:rsidP="002A053D">
      <w:pPr>
        <w:pStyle w:val="af1"/>
        <w:numPr>
          <w:ilvl w:val="0"/>
          <w:numId w:val="25"/>
        </w:numPr>
        <w:spacing w:before="120" w:after="120"/>
        <w:rPr>
          <w:b/>
          <w:i/>
        </w:rPr>
      </w:pPr>
      <w:r>
        <w:rPr>
          <w:b/>
          <w:i/>
        </w:rPr>
        <w:t xml:space="preserve">FG x-2: </w:t>
      </w:r>
      <w:r w:rsidR="002A053D" w:rsidRPr="002A053D">
        <w:rPr>
          <w:b/>
          <w:i/>
        </w:rPr>
        <w:t>Indication of unused transmission occasions</w:t>
      </w:r>
    </w:p>
    <w:p w14:paraId="1D608FEC" w14:textId="77777777" w:rsidR="002A053D" w:rsidRPr="008C1371" w:rsidRDefault="002A053D" w:rsidP="008E698E">
      <w:pPr>
        <w:spacing w:before="120" w:after="120"/>
      </w:pPr>
    </w:p>
    <w:p w14:paraId="5AAF41DD" w14:textId="77777777" w:rsidR="003A4253" w:rsidRPr="000A4D23" w:rsidRDefault="009F501F" w:rsidP="00AD3E21">
      <w:pPr>
        <w:pStyle w:val="1"/>
        <w:spacing w:before="120" w:after="120"/>
        <w:ind w:left="0"/>
        <w:rPr>
          <w:rFonts w:eastAsia="宋体"/>
        </w:rPr>
      </w:pPr>
      <w:r>
        <w:t>Conclusion</w:t>
      </w:r>
      <w:r>
        <w:rPr>
          <w:rFonts w:eastAsia="宋体" w:hint="eastAsia"/>
        </w:rPr>
        <w:t xml:space="preserve"> </w:t>
      </w:r>
    </w:p>
    <w:p w14:paraId="107EA383" w14:textId="77777777" w:rsidR="002F0BF0" w:rsidRPr="0009551B" w:rsidRDefault="008641A9" w:rsidP="00632658">
      <w:pPr>
        <w:spacing w:before="120" w:after="120"/>
        <w:rPr>
          <w:sz w:val="24"/>
          <w:szCs w:val="24"/>
        </w:rPr>
      </w:pPr>
      <w:r w:rsidRPr="0009551B">
        <w:rPr>
          <w:rFonts w:hint="eastAsia"/>
          <w:sz w:val="24"/>
          <w:szCs w:val="24"/>
        </w:rPr>
        <w:t>In this contr</w:t>
      </w:r>
      <w:r w:rsidR="00632658" w:rsidRPr="0009551B">
        <w:rPr>
          <w:rFonts w:hint="eastAsia"/>
          <w:sz w:val="24"/>
          <w:szCs w:val="24"/>
        </w:rPr>
        <w:t xml:space="preserve">ibution, </w:t>
      </w:r>
      <w:r w:rsidR="00632658" w:rsidRPr="0009551B">
        <w:rPr>
          <w:sz w:val="24"/>
          <w:szCs w:val="24"/>
        </w:rPr>
        <w:t xml:space="preserve">we provide our view on </w:t>
      </w:r>
      <w:r w:rsidR="002F0BF0" w:rsidRPr="0009551B">
        <w:rPr>
          <w:sz w:val="24"/>
          <w:szCs w:val="24"/>
        </w:rPr>
        <w:t xml:space="preserve">RAN1 </w:t>
      </w:r>
      <w:r w:rsidR="000A4D23" w:rsidRPr="0009551B">
        <w:rPr>
          <w:sz w:val="24"/>
          <w:szCs w:val="24"/>
        </w:rPr>
        <w:t xml:space="preserve">discussed </w:t>
      </w:r>
      <w:r w:rsidR="002F0BF0" w:rsidRPr="0009551B">
        <w:rPr>
          <w:sz w:val="24"/>
          <w:szCs w:val="24"/>
        </w:rPr>
        <w:t xml:space="preserve">RAN1 UE features list for </w:t>
      </w:r>
      <w:r w:rsidR="00632658" w:rsidRPr="0009551B">
        <w:rPr>
          <w:sz w:val="24"/>
          <w:szCs w:val="24"/>
        </w:rPr>
        <w:t>enhanced XR</w:t>
      </w:r>
      <w:r w:rsidR="002F0BF0" w:rsidRPr="0009551B">
        <w:rPr>
          <w:sz w:val="24"/>
          <w:szCs w:val="24"/>
        </w:rPr>
        <w:t>.</w:t>
      </w:r>
    </w:p>
    <w:p w14:paraId="18F8FA91" w14:textId="77777777" w:rsidR="002A053D" w:rsidRPr="002A053D" w:rsidRDefault="002A053D" w:rsidP="00FE421A">
      <w:pPr>
        <w:spacing w:before="120" w:afterLines="0" w:after="0"/>
        <w:rPr>
          <w:b/>
          <w:i/>
          <w:sz w:val="24"/>
          <w:szCs w:val="24"/>
        </w:rPr>
      </w:pPr>
      <w:r w:rsidRPr="002A053D">
        <w:rPr>
          <w:b/>
          <w:i/>
          <w:sz w:val="24"/>
          <w:szCs w:val="24"/>
        </w:rPr>
        <w:t>Proposal 1:  Introduce the UE features group: Multiple transmission occasions per CG period per CG configuration.</w:t>
      </w:r>
    </w:p>
    <w:p w14:paraId="0957F768" w14:textId="5350674B" w:rsidR="002A053D" w:rsidRDefault="002A053D" w:rsidP="00FE421A">
      <w:pPr>
        <w:spacing w:beforeLines="0" w:after="120"/>
        <w:rPr>
          <w:b/>
          <w:i/>
          <w:sz w:val="24"/>
          <w:szCs w:val="24"/>
        </w:rPr>
      </w:pPr>
      <w:r w:rsidRPr="002A053D">
        <w:rPr>
          <w:b/>
          <w:i/>
          <w:sz w:val="24"/>
          <w:szCs w:val="24"/>
        </w:rPr>
        <w:t>And this FG should include the</w:t>
      </w:r>
      <w:r w:rsidR="00FE421A" w:rsidRPr="00FE421A">
        <w:t xml:space="preserve"> </w:t>
      </w:r>
      <w:r w:rsidR="00FE421A" w:rsidRPr="00FE421A">
        <w:rPr>
          <w:b/>
          <w:i/>
          <w:sz w:val="24"/>
          <w:szCs w:val="24"/>
        </w:rPr>
        <w:t>component of supporting indication of unused transmission occasions</w:t>
      </w:r>
      <w:r w:rsidRPr="002A053D">
        <w:rPr>
          <w:b/>
          <w:i/>
          <w:sz w:val="24"/>
          <w:szCs w:val="24"/>
        </w:rPr>
        <w:t>.</w:t>
      </w:r>
    </w:p>
    <w:p w14:paraId="52C08FA8" w14:textId="4E977E43" w:rsidR="00E60AA5" w:rsidRDefault="002A053D" w:rsidP="00632658">
      <w:pPr>
        <w:spacing w:before="120" w:after="120"/>
        <w:rPr>
          <w:b/>
          <w:i/>
          <w:sz w:val="24"/>
          <w:szCs w:val="24"/>
        </w:rPr>
      </w:pPr>
      <w:r w:rsidRPr="002A053D">
        <w:rPr>
          <w:b/>
          <w:i/>
          <w:sz w:val="24"/>
          <w:szCs w:val="24"/>
        </w:rPr>
        <w:t>Proposal 2:  Introduce the UE features group: Indication of unused transmission occasions.</w:t>
      </w:r>
    </w:p>
    <w:p w14:paraId="028F5F00" w14:textId="77777777" w:rsidR="002A053D" w:rsidRPr="002A053D" w:rsidRDefault="002A053D" w:rsidP="002A053D">
      <w:pPr>
        <w:spacing w:before="120" w:after="120"/>
        <w:rPr>
          <w:b/>
          <w:i/>
          <w:sz w:val="24"/>
          <w:szCs w:val="24"/>
        </w:rPr>
      </w:pPr>
      <w:r w:rsidRPr="002A053D">
        <w:rPr>
          <w:b/>
          <w:i/>
          <w:sz w:val="24"/>
          <w:szCs w:val="24"/>
        </w:rPr>
        <w:t xml:space="preserve">Proposal 3:  </w:t>
      </w:r>
      <w:r w:rsidRPr="002A053D">
        <w:rPr>
          <w:rFonts w:hint="eastAsia"/>
          <w:b/>
          <w:i/>
          <w:sz w:val="24"/>
          <w:szCs w:val="24"/>
        </w:rPr>
        <w:t>The</w:t>
      </w:r>
      <w:r w:rsidRPr="002A053D">
        <w:rPr>
          <w:b/>
          <w:i/>
          <w:sz w:val="24"/>
          <w:szCs w:val="24"/>
        </w:rPr>
        <w:t xml:space="preserve"> FGs in the table in Appendix can be considered as a starting point for XR enhancements.</w:t>
      </w:r>
    </w:p>
    <w:p w14:paraId="513C21A5" w14:textId="24D3BE43" w:rsidR="002A053D" w:rsidRPr="002A053D" w:rsidRDefault="00A1338C" w:rsidP="00FE421A">
      <w:pPr>
        <w:numPr>
          <w:ilvl w:val="0"/>
          <w:numId w:val="25"/>
        </w:numPr>
        <w:spacing w:beforeLines="0" w:before="120" w:after="120"/>
        <w:contextualSpacing/>
        <w:rPr>
          <w:rFonts w:eastAsia="Times New Roman"/>
          <w:b/>
          <w:i/>
          <w:sz w:val="24"/>
          <w:szCs w:val="24"/>
        </w:rPr>
      </w:pPr>
      <w:r>
        <w:rPr>
          <w:rFonts w:eastAsia="Times New Roman"/>
          <w:b/>
          <w:i/>
          <w:sz w:val="24"/>
          <w:szCs w:val="24"/>
        </w:rPr>
        <w:lastRenderedPageBreak/>
        <w:t>FG x</w:t>
      </w:r>
      <w:r w:rsidR="00FE421A" w:rsidRPr="00FE421A">
        <w:rPr>
          <w:rFonts w:asciiTheme="minorEastAsia" w:eastAsiaTheme="minorEastAsia" w:hAnsiTheme="minorEastAsia"/>
          <w:b/>
          <w:i/>
          <w:sz w:val="24"/>
          <w:szCs w:val="24"/>
        </w:rPr>
        <w:t>-</w:t>
      </w:r>
      <w:r>
        <w:rPr>
          <w:rFonts w:eastAsia="Times New Roman"/>
          <w:b/>
          <w:i/>
          <w:sz w:val="24"/>
          <w:szCs w:val="24"/>
        </w:rPr>
        <w:t xml:space="preserve">1: </w:t>
      </w:r>
      <w:r w:rsidR="002A053D" w:rsidRPr="002A053D">
        <w:rPr>
          <w:rFonts w:eastAsia="Times New Roman"/>
          <w:b/>
          <w:i/>
          <w:sz w:val="24"/>
          <w:szCs w:val="24"/>
        </w:rPr>
        <w:t>Multiple transmission occasions per CG period per CG configuration</w:t>
      </w:r>
    </w:p>
    <w:p w14:paraId="0AE39BF3" w14:textId="6B9C6587" w:rsidR="002A053D" w:rsidRPr="002A053D" w:rsidRDefault="00A1338C" w:rsidP="002A053D">
      <w:pPr>
        <w:numPr>
          <w:ilvl w:val="0"/>
          <w:numId w:val="25"/>
        </w:numPr>
        <w:spacing w:beforeLines="0" w:before="120" w:after="120"/>
        <w:contextualSpacing/>
        <w:rPr>
          <w:rFonts w:eastAsia="Times New Roman"/>
          <w:b/>
          <w:i/>
          <w:sz w:val="24"/>
          <w:szCs w:val="24"/>
        </w:rPr>
      </w:pPr>
      <w:r>
        <w:rPr>
          <w:rFonts w:eastAsia="Times New Roman"/>
          <w:b/>
          <w:i/>
          <w:sz w:val="24"/>
          <w:szCs w:val="24"/>
        </w:rPr>
        <w:t xml:space="preserve">FG x-2: </w:t>
      </w:r>
      <w:r w:rsidR="002A053D" w:rsidRPr="002A053D">
        <w:rPr>
          <w:rFonts w:eastAsia="Times New Roman"/>
          <w:b/>
          <w:i/>
          <w:sz w:val="24"/>
          <w:szCs w:val="24"/>
        </w:rPr>
        <w:t>Indication of unused transmission occasions</w:t>
      </w:r>
    </w:p>
    <w:p w14:paraId="55F9BCF6" w14:textId="77777777" w:rsidR="002A053D" w:rsidRPr="00671FDC" w:rsidRDefault="002A053D" w:rsidP="00632658">
      <w:pPr>
        <w:spacing w:before="120" w:after="120"/>
        <w:rPr>
          <w:b/>
          <w:i/>
          <w:sz w:val="24"/>
          <w:szCs w:val="24"/>
        </w:rPr>
      </w:pPr>
    </w:p>
    <w:p w14:paraId="6A8C95E5" w14:textId="77777777" w:rsidR="00983FEE" w:rsidRDefault="008641A9">
      <w:pPr>
        <w:pStyle w:val="1"/>
        <w:spacing w:before="120" w:after="120"/>
        <w:ind w:left="0"/>
        <w:rPr>
          <w:rFonts w:eastAsia="宋体"/>
        </w:rPr>
      </w:pPr>
      <w:r>
        <w:rPr>
          <w:rFonts w:eastAsia="宋体" w:hint="eastAsia"/>
        </w:rPr>
        <w:t>Reference</w:t>
      </w:r>
      <w:r>
        <w:rPr>
          <w:rFonts w:eastAsia="宋体"/>
        </w:rPr>
        <w:t>s</w:t>
      </w:r>
    </w:p>
    <w:p w14:paraId="2E5F6429" w14:textId="77777777" w:rsidR="00983FEE" w:rsidRDefault="00A06256" w:rsidP="00A06256">
      <w:pPr>
        <w:pStyle w:val="References"/>
        <w:spacing w:before="120" w:after="120"/>
        <w:rPr>
          <w:sz w:val="24"/>
          <w:szCs w:val="24"/>
        </w:rPr>
      </w:pPr>
      <w:r w:rsidRPr="0025348A">
        <w:rPr>
          <w:sz w:val="24"/>
          <w:szCs w:val="24"/>
        </w:rPr>
        <w:t>RP-231056, Status Report for XR WI.</w:t>
      </w:r>
    </w:p>
    <w:p w14:paraId="1C9236F0" w14:textId="1D731E94" w:rsidR="00671FDC" w:rsidRPr="007C78CE" w:rsidRDefault="007C78CE" w:rsidP="007C78CE">
      <w:pPr>
        <w:pStyle w:val="References"/>
        <w:spacing w:before="120" w:after="120"/>
        <w:rPr>
          <w:sz w:val="24"/>
          <w:szCs w:val="24"/>
        </w:rPr>
      </w:pPr>
      <w:r w:rsidRPr="007C78CE">
        <w:rPr>
          <w:rFonts w:hint="eastAsia"/>
          <w:sz w:val="24"/>
          <w:szCs w:val="24"/>
        </w:rPr>
        <w:t>3</w:t>
      </w:r>
      <w:r w:rsidRPr="007C78CE">
        <w:rPr>
          <w:sz w:val="24"/>
          <w:szCs w:val="24"/>
        </w:rPr>
        <w:t>GPP TS 38.306</w:t>
      </w:r>
      <w:r>
        <w:rPr>
          <w:rFonts w:hint="eastAsia"/>
          <w:sz w:val="24"/>
          <w:szCs w:val="24"/>
        </w:rPr>
        <w:t>,</w:t>
      </w:r>
      <w:r>
        <w:rPr>
          <w:sz w:val="24"/>
          <w:szCs w:val="24"/>
        </w:rPr>
        <w:t xml:space="preserve"> </w:t>
      </w:r>
      <w:r w:rsidRPr="007C78CE">
        <w:rPr>
          <w:sz w:val="24"/>
          <w:szCs w:val="24"/>
        </w:rPr>
        <w:t>NR;</w:t>
      </w:r>
      <w:r w:rsidR="008E698E">
        <w:rPr>
          <w:sz w:val="24"/>
          <w:szCs w:val="24"/>
        </w:rPr>
        <w:t xml:space="preserve"> </w:t>
      </w:r>
      <w:r w:rsidRPr="007C78CE">
        <w:rPr>
          <w:sz w:val="24"/>
          <w:szCs w:val="24"/>
        </w:rPr>
        <w:t>User Equipment (UE) radio access capabilities</w:t>
      </w:r>
      <w:r>
        <w:rPr>
          <w:sz w:val="24"/>
          <w:szCs w:val="24"/>
        </w:rPr>
        <w:t>.</w:t>
      </w:r>
    </w:p>
    <w:p w14:paraId="5E176A01" w14:textId="725049FD" w:rsidR="00B51461" w:rsidRPr="00B51461" w:rsidRDefault="00B51461" w:rsidP="00B51461">
      <w:pPr>
        <w:pStyle w:val="References"/>
        <w:spacing w:before="120" w:after="120"/>
        <w:rPr>
          <w:sz w:val="24"/>
          <w:szCs w:val="24"/>
        </w:rPr>
      </w:pPr>
      <w:r w:rsidRPr="00B51461">
        <w:rPr>
          <w:sz w:val="24"/>
          <w:szCs w:val="24"/>
        </w:rPr>
        <w:t>3GPP TS 38.822, NR; User Equipment (UE) feature list</w:t>
      </w:r>
      <w:r>
        <w:rPr>
          <w:sz w:val="24"/>
          <w:szCs w:val="24"/>
        </w:rPr>
        <w:t>.</w:t>
      </w:r>
    </w:p>
    <w:p w14:paraId="131F344C" w14:textId="77777777" w:rsidR="00B51461" w:rsidRPr="00B51461" w:rsidRDefault="00B51461">
      <w:pPr>
        <w:pStyle w:val="References"/>
        <w:numPr>
          <w:ilvl w:val="0"/>
          <w:numId w:val="0"/>
        </w:numPr>
        <w:spacing w:before="120" w:after="120"/>
        <w:sectPr w:rsidR="00B51461" w:rsidRPr="00B51461" w:rsidSect="00ED473A">
          <w:headerReference w:type="even" r:id="rId9"/>
          <w:headerReference w:type="default" r:id="rId10"/>
          <w:footerReference w:type="even" r:id="rId11"/>
          <w:footerReference w:type="default" r:id="rId12"/>
          <w:headerReference w:type="first" r:id="rId13"/>
          <w:footerReference w:type="first" r:id="rId14"/>
          <w:pgSz w:w="16839" w:h="23814" w:code="8"/>
          <w:pgMar w:top="1440" w:right="1200" w:bottom="1440" w:left="1380" w:header="720" w:footer="720" w:gutter="0"/>
          <w:cols w:space="720"/>
          <w:docGrid w:linePitch="286"/>
        </w:sectPr>
      </w:pPr>
    </w:p>
    <w:p w14:paraId="305257F3" w14:textId="2698F43D" w:rsidR="00983FEE" w:rsidRDefault="00983FEE">
      <w:pPr>
        <w:pStyle w:val="References"/>
        <w:numPr>
          <w:ilvl w:val="0"/>
          <w:numId w:val="0"/>
        </w:numPr>
        <w:spacing w:before="120" w:after="120"/>
      </w:pPr>
    </w:p>
    <w:p w14:paraId="6204D90C" w14:textId="28AFFF80" w:rsidR="00926FDA" w:rsidRDefault="00926FDA" w:rsidP="00926FDA">
      <w:pPr>
        <w:pStyle w:val="1"/>
        <w:spacing w:before="120" w:after="120"/>
        <w:ind w:left="0"/>
        <w:rPr>
          <w:rFonts w:eastAsia="宋体"/>
        </w:rPr>
      </w:pPr>
      <w:r>
        <w:rPr>
          <w:rFonts w:eastAsia="宋体"/>
        </w:rPr>
        <w:t>Appendix</w:t>
      </w:r>
      <w:r w:rsidR="0091360A">
        <w:rPr>
          <w:rFonts w:eastAsia="宋体" w:hint="eastAsia"/>
        </w:rPr>
        <w:t>-</w:t>
      </w:r>
      <w:r w:rsidR="0091360A">
        <w:rPr>
          <w:rFonts w:eastAsia="宋体"/>
        </w:rPr>
        <w:t xml:space="preserve"> template of UE features list</w:t>
      </w:r>
      <w:r w:rsidR="002F6513" w:rsidRPr="003379B5">
        <w:rPr>
          <w:rFonts w:eastAsia="宋体"/>
          <w:vertAlign w:val="superscript"/>
        </w:rPr>
        <w:t>[3]</w:t>
      </w:r>
    </w:p>
    <w:tbl>
      <w:tblPr>
        <w:tblW w:w="21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1417"/>
        <w:gridCol w:w="1276"/>
        <w:gridCol w:w="992"/>
        <w:gridCol w:w="993"/>
        <w:gridCol w:w="989"/>
        <w:gridCol w:w="2696"/>
        <w:gridCol w:w="1276"/>
      </w:tblGrid>
      <w:tr w:rsidR="00372B45" w:rsidRPr="00926FDA" w14:paraId="69655AC5" w14:textId="77777777" w:rsidTr="00372B45">
        <w:trPr>
          <w:trHeight w:val="20"/>
        </w:trPr>
        <w:tc>
          <w:tcPr>
            <w:tcW w:w="1130" w:type="dxa"/>
            <w:tcBorders>
              <w:top w:val="single" w:sz="4" w:space="0" w:color="auto"/>
              <w:left w:val="single" w:sz="4" w:space="0" w:color="auto"/>
              <w:bottom w:val="single" w:sz="4" w:space="0" w:color="auto"/>
              <w:right w:val="single" w:sz="4" w:space="0" w:color="auto"/>
            </w:tcBorders>
          </w:tcPr>
          <w:p w14:paraId="6F077E0B" w14:textId="77777777" w:rsidR="00372B45" w:rsidRPr="00926FDA" w:rsidRDefault="00372B45" w:rsidP="00926FDA">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sidRPr="00926FDA">
              <w:rPr>
                <w:rFonts w:ascii="Arial" w:eastAsia="Times New Roman" w:hAnsi="Arial" w:cs="Arial"/>
                <w:b/>
                <w:kern w:val="0"/>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0D7B604A" w14:textId="77777777" w:rsidR="00372B45" w:rsidRPr="00926FDA" w:rsidRDefault="00372B45" w:rsidP="00926FDA">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sidRPr="00926FDA">
              <w:rPr>
                <w:rFonts w:ascii="Arial" w:eastAsia="Times New Roman" w:hAnsi="Arial" w:cs="Arial"/>
                <w:b/>
                <w:kern w:val="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5129A6C3" w14:textId="77777777" w:rsidR="00372B45" w:rsidRPr="00926FDA" w:rsidRDefault="00372B45" w:rsidP="00926FDA">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sidRPr="00926FDA">
              <w:rPr>
                <w:rFonts w:ascii="Arial" w:eastAsia="Times New Roman" w:hAnsi="Arial" w:cs="Arial"/>
                <w:b/>
                <w:kern w:val="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tcPr>
          <w:p w14:paraId="45EF634D" w14:textId="77777777" w:rsidR="00372B45" w:rsidRPr="00926FDA" w:rsidRDefault="00372B45" w:rsidP="00926FDA">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sidRPr="00926FDA">
              <w:rPr>
                <w:rFonts w:ascii="Arial" w:eastAsia="Times New Roman" w:hAnsi="Arial" w:cs="Arial"/>
                <w:b/>
                <w:kern w:val="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tcPr>
          <w:p w14:paraId="0BC1605C" w14:textId="77777777" w:rsidR="00372B45" w:rsidRPr="00926FDA" w:rsidRDefault="00372B45" w:rsidP="00926FDA">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sidRPr="00926FDA">
              <w:rPr>
                <w:rFonts w:ascii="Arial" w:eastAsia="Times New Roman" w:hAnsi="Arial" w:cs="Arial"/>
                <w:b/>
                <w:kern w:val="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49A65AB" w14:textId="77777777" w:rsidR="00372B45" w:rsidRPr="00926FDA" w:rsidRDefault="00372B45" w:rsidP="00926FDA">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sidRPr="00926FDA">
              <w:rPr>
                <w:rFonts w:ascii="Arial" w:eastAsia="Times New Roman" w:hAnsi="Arial" w:cs="Arial"/>
                <w:b/>
                <w:kern w:val="0"/>
                <w:sz w:val="18"/>
                <w:szCs w:val="18"/>
                <w:lang w:val="en-GB" w:eastAsia="ja-JP"/>
              </w:rPr>
              <w:t>Need for the gNB to know if the feature is supported</w:t>
            </w:r>
          </w:p>
        </w:tc>
        <w:tc>
          <w:tcPr>
            <w:tcW w:w="1417" w:type="dxa"/>
            <w:tcBorders>
              <w:top w:val="single" w:sz="4" w:space="0" w:color="auto"/>
              <w:left w:val="single" w:sz="4" w:space="0" w:color="auto"/>
              <w:bottom w:val="single" w:sz="4" w:space="0" w:color="auto"/>
              <w:right w:val="single" w:sz="4" w:space="0" w:color="auto"/>
            </w:tcBorders>
          </w:tcPr>
          <w:p w14:paraId="023B0619" w14:textId="77777777" w:rsidR="00372B45" w:rsidRPr="00926FDA" w:rsidRDefault="00372B45" w:rsidP="00926FDA">
            <w:pPr>
              <w:keepNext/>
              <w:keepLines/>
              <w:spacing w:beforeLines="0" w:before="120" w:afterLines="0" w:after="120" w:line="240" w:lineRule="auto"/>
              <w:jc w:val="left"/>
              <w:rPr>
                <w:rFonts w:ascii="Arial" w:hAnsi="Arial" w:cs="Arial"/>
                <w:b/>
                <w:kern w:val="0"/>
                <w:sz w:val="18"/>
                <w:szCs w:val="18"/>
                <w:lang w:val="en-GB" w:eastAsia="ja-JP"/>
              </w:rPr>
            </w:pPr>
            <w:r w:rsidRPr="00926FDA">
              <w:rPr>
                <w:rFonts w:ascii="Arial" w:hAnsi="Arial" w:cs="Arial"/>
                <w:b/>
                <w:kern w:val="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D65B0AB" w14:textId="77777777" w:rsidR="00372B45" w:rsidRPr="00926FDA" w:rsidRDefault="00372B45" w:rsidP="00926FDA">
            <w:pPr>
              <w:keepNext/>
              <w:keepLines/>
              <w:spacing w:beforeLines="0" w:before="120" w:afterLines="0" w:after="120" w:line="240" w:lineRule="auto"/>
              <w:jc w:val="left"/>
              <w:rPr>
                <w:rFonts w:ascii="Arial" w:hAnsi="Arial" w:cs="Arial"/>
                <w:b/>
                <w:kern w:val="0"/>
                <w:sz w:val="18"/>
                <w:szCs w:val="18"/>
                <w:lang w:val="en-GB" w:eastAsia="ja-JP"/>
              </w:rPr>
            </w:pPr>
            <w:r w:rsidRPr="00926FDA">
              <w:rPr>
                <w:rFonts w:ascii="Arial" w:hAnsi="Arial" w:cs="Arial"/>
                <w:b/>
                <w:kern w:val="0"/>
                <w:sz w:val="18"/>
                <w:szCs w:val="18"/>
                <w:lang w:val="en-GB" w:eastAsia="ja-JP"/>
              </w:rPr>
              <w:t>Type</w:t>
            </w:r>
          </w:p>
          <w:p w14:paraId="313763D2" w14:textId="77777777" w:rsidR="00372B45" w:rsidRPr="00926FDA" w:rsidRDefault="00372B45" w:rsidP="00926FDA">
            <w:pPr>
              <w:keepNext/>
              <w:keepLines/>
              <w:spacing w:beforeLines="0" w:before="120" w:afterLines="0" w:after="120" w:line="240" w:lineRule="auto"/>
              <w:jc w:val="left"/>
              <w:rPr>
                <w:rFonts w:ascii="Arial" w:hAnsi="Arial" w:cs="Arial"/>
                <w:b/>
                <w:kern w:val="0"/>
                <w:sz w:val="18"/>
                <w:szCs w:val="18"/>
                <w:lang w:val="en-GB" w:eastAsia="ja-JP"/>
              </w:rPr>
            </w:pPr>
            <w:r w:rsidRPr="00926FDA">
              <w:rPr>
                <w:rFonts w:ascii="Arial" w:hAnsi="Arial" w:cs="Arial"/>
                <w:b/>
                <w:kern w:val="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4FD35A6" w14:textId="77777777" w:rsidR="00372B45" w:rsidRPr="00926FDA" w:rsidRDefault="00372B45" w:rsidP="00926FDA">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sidRPr="00926FDA">
              <w:rPr>
                <w:rFonts w:ascii="Arial" w:eastAsia="Times New Roman" w:hAnsi="Arial" w:cs="Arial"/>
                <w:b/>
                <w:kern w:val="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0FFEA48" w14:textId="77777777" w:rsidR="00372B45" w:rsidRPr="00926FDA" w:rsidRDefault="00372B45" w:rsidP="00926FDA">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sidRPr="00926FDA">
              <w:rPr>
                <w:rFonts w:ascii="Arial" w:eastAsia="Times New Roman" w:hAnsi="Arial" w:cs="Arial"/>
                <w:b/>
                <w:kern w:val="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24CBC937" w14:textId="77777777" w:rsidR="00372B45" w:rsidRPr="00926FDA" w:rsidRDefault="00372B45" w:rsidP="00926FDA">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sidRPr="00926FDA">
              <w:rPr>
                <w:rFonts w:ascii="Arial" w:eastAsia="Times New Roman" w:hAnsi="Arial" w:cs="Arial"/>
                <w:b/>
                <w:kern w:val="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38F2FC9A" w14:textId="77777777" w:rsidR="00372B45" w:rsidRPr="00926FDA" w:rsidRDefault="00372B45" w:rsidP="00926FDA">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sidRPr="00926FDA">
              <w:rPr>
                <w:rFonts w:ascii="Arial" w:eastAsia="Times New Roman" w:hAnsi="Arial" w:cs="Arial"/>
                <w:b/>
                <w:kern w:val="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5CD16D92" w14:textId="77777777" w:rsidR="00372B45" w:rsidRPr="00926FDA" w:rsidRDefault="00372B45" w:rsidP="00926FDA">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sidRPr="00926FDA">
              <w:rPr>
                <w:rFonts w:ascii="Arial" w:eastAsia="Times New Roman" w:hAnsi="Arial" w:cs="Arial"/>
                <w:b/>
                <w:kern w:val="0"/>
                <w:sz w:val="18"/>
                <w:szCs w:val="18"/>
                <w:lang w:val="en-GB" w:eastAsia="ja-JP"/>
              </w:rPr>
              <w:t>Mandatory/Optional</w:t>
            </w:r>
          </w:p>
        </w:tc>
      </w:tr>
      <w:tr w:rsidR="00372B45" w:rsidRPr="00926FDA" w14:paraId="33EF83F2" w14:textId="77777777" w:rsidTr="00372B45">
        <w:trPr>
          <w:trHeight w:val="20"/>
        </w:trPr>
        <w:tc>
          <w:tcPr>
            <w:tcW w:w="1130" w:type="dxa"/>
            <w:tcBorders>
              <w:top w:val="single" w:sz="4" w:space="0" w:color="auto"/>
              <w:left w:val="single" w:sz="4" w:space="0" w:color="auto"/>
              <w:bottom w:val="single" w:sz="4" w:space="0" w:color="auto"/>
              <w:right w:val="single" w:sz="4" w:space="0" w:color="auto"/>
            </w:tcBorders>
          </w:tcPr>
          <w:p w14:paraId="70582482" w14:textId="77777777" w:rsidR="00372B45" w:rsidRPr="00926FDA" w:rsidRDefault="00372B45" w:rsidP="00926FDA">
            <w:pPr>
              <w:keepNext/>
              <w:keepLines/>
              <w:spacing w:beforeLines="0" w:before="120" w:afterLines="0" w:after="120" w:line="240" w:lineRule="auto"/>
              <w:jc w:val="left"/>
              <w:rPr>
                <w:rFonts w:ascii="Arial" w:hAnsi="Arial" w:cs="Arial"/>
                <w:kern w:val="0"/>
                <w:sz w:val="18"/>
                <w:szCs w:val="18"/>
                <w:lang w:val="en-GB" w:eastAsia="ja-JP"/>
              </w:rPr>
            </w:pPr>
            <w:r>
              <w:rPr>
                <w:rFonts w:ascii="Arial" w:hAnsi="Arial" w:cs="Arial"/>
                <w:kern w:val="0"/>
                <w:sz w:val="18"/>
                <w:szCs w:val="18"/>
                <w:lang w:val="en-GB" w:eastAsia="ja-JP"/>
              </w:rPr>
              <w:t xml:space="preserve"> NR_XR</w:t>
            </w:r>
          </w:p>
        </w:tc>
        <w:tc>
          <w:tcPr>
            <w:tcW w:w="710" w:type="dxa"/>
            <w:tcBorders>
              <w:top w:val="single" w:sz="4" w:space="0" w:color="auto"/>
              <w:left w:val="single" w:sz="4" w:space="0" w:color="auto"/>
              <w:bottom w:val="single" w:sz="4" w:space="0" w:color="auto"/>
              <w:right w:val="single" w:sz="4" w:space="0" w:color="auto"/>
            </w:tcBorders>
          </w:tcPr>
          <w:p w14:paraId="007D937B" w14:textId="14D6BC56" w:rsidR="00372B45" w:rsidRPr="00AE35CA" w:rsidRDefault="00A1338C" w:rsidP="00926FDA">
            <w:pPr>
              <w:keepNext/>
              <w:keepLines/>
              <w:spacing w:beforeLines="0" w:before="120" w:afterLines="0" w:after="120" w:line="240" w:lineRule="auto"/>
              <w:jc w:val="left"/>
              <w:rPr>
                <w:rFonts w:ascii="Arial" w:hAnsi="Arial" w:cs="Arial"/>
                <w:color w:val="FF0000"/>
                <w:kern w:val="0"/>
                <w:sz w:val="18"/>
                <w:szCs w:val="18"/>
                <w:lang w:val="en-GB"/>
              </w:rPr>
            </w:pPr>
            <w:r w:rsidRPr="00AE35CA">
              <w:rPr>
                <w:rFonts w:ascii="Arial" w:hAnsi="Arial" w:cs="Arial" w:hint="eastAsia"/>
                <w:i/>
                <w:color w:val="FF0000"/>
                <w:kern w:val="0"/>
                <w:sz w:val="18"/>
                <w:szCs w:val="18"/>
                <w:lang w:val="en-GB"/>
              </w:rPr>
              <w:t>x</w:t>
            </w:r>
            <w:r w:rsidRPr="00AE35CA">
              <w:rPr>
                <w:rFonts w:ascii="Arial" w:hAnsi="Arial" w:cs="Arial"/>
                <w:color w:val="FF0000"/>
                <w:kern w:val="0"/>
                <w:sz w:val="18"/>
                <w:szCs w:val="18"/>
                <w:lang w:val="en-GB"/>
              </w:rPr>
              <w:t>-1</w:t>
            </w:r>
          </w:p>
        </w:tc>
        <w:tc>
          <w:tcPr>
            <w:tcW w:w="1559" w:type="dxa"/>
            <w:tcBorders>
              <w:top w:val="single" w:sz="4" w:space="0" w:color="auto"/>
              <w:left w:val="single" w:sz="4" w:space="0" w:color="auto"/>
              <w:bottom w:val="single" w:sz="4" w:space="0" w:color="auto"/>
              <w:right w:val="single" w:sz="4" w:space="0" w:color="auto"/>
            </w:tcBorders>
          </w:tcPr>
          <w:p w14:paraId="6C8F79B9" w14:textId="77777777" w:rsidR="00372B45" w:rsidRPr="00AE35CA" w:rsidRDefault="00C910D9" w:rsidP="00926FDA">
            <w:pPr>
              <w:keepNext/>
              <w:keepLines/>
              <w:spacing w:beforeLines="0" w:before="120" w:afterLines="0" w:after="120" w:line="240" w:lineRule="auto"/>
              <w:jc w:val="left"/>
              <w:rPr>
                <w:rFonts w:ascii="Arial" w:hAnsi="Arial" w:cs="Arial"/>
                <w:color w:val="FF0000"/>
                <w:kern w:val="0"/>
                <w:sz w:val="18"/>
                <w:szCs w:val="18"/>
                <w:lang w:val="en-GB"/>
              </w:rPr>
            </w:pPr>
            <w:r w:rsidRPr="00AE35CA">
              <w:rPr>
                <w:rFonts w:ascii="Arial" w:hAnsi="Arial" w:cs="Arial"/>
                <w:color w:val="FF0000"/>
                <w:kern w:val="0"/>
                <w:sz w:val="18"/>
                <w:szCs w:val="18"/>
                <w:lang w:val="en-GB"/>
              </w:rPr>
              <w:t>Multiple transmission occasions per CG period per CG configuration</w:t>
            </w:r>
          </w:p>
        </w:tc>
        <w:tc>
          <w:tcPr>
            <w:tcW w:w="6371" w:type="dxa"/>
            <w:tcBorders>
              <w:top w:val="single" w:sz="4" w:space="0" w:color="auto"/>
              <w:left w:val="single" w:sz="4" w:space="0" w:color="auto"/>
              <w:bottom w:val="single" w:sz="4" w:space="0" w:color="auto"/>
              <w:right w:val="single" w:sz="4" w:space="0" w:color="auto"/>
            </w:tcBorders>
          </w:tcPr>
          <w:p w14:paraId="573D9635" w14:textId="051BD6C2" w:rsidR="00C910D9" w:rsidRPr="00AE35CA" w:rsidRDefault="008E698E" w:rsidP="00926FDA">
            <w:pPr>
              <w:autoSpaceDE w:val="0"/>
              <w:autoSpaceDN w:val="0"/>
              <w:adjustRightInd w:val="0"/>
              <w:snapToGrid w:val="0"/>
              <w:spacing w:beforeLines="0" w:after="120" w:line="240" w:lineRule="auto"/>
              <w:contextualSpacing/>
              <w:rPr>
                <w:rFonts w:ascii="Arial" w:eastAsia="MS Gothic" w:hAnsi="Arial" w:cs="Arial"/>
                <w:color w:val="FF0000"/>
                <w:kern w:val="0"/>
                <w:sz w:val="18"/>
                <w:szCs w:val="18"/>
                <w:lang w:val="en-GB" w:eastAsia="ja-JP"/>
              </w:rPr>
            </w:pPr>
            <w:r w:rsidRPr="00AE35CA">
              <w:rPr>
                <w:rFonts w:ascii="Arial" w:eastAsia="MS Gothic" w:hAnsi="Arial" w:cs="Arial"/>
                <w:color w:val="FF0000"/>
                <w:kern w:val="0"/>
                <w:sz w:val="18"/>
                <w:szCs w:val="18"/>
                <w:lang w:val="en-GB" w:eastAsia="ja-JP"/>
              </w:rPr>
              <w:t>1. Support to configure multiple PUSCH occasions in a CG period with a CG configuration. Support to configure consecutive N slots wherein valid PUSCH occasions are configured as CG PUSCH occasions.</w:t>
            </w:r>
          </w:p>
          <w:p w14:paraId="2F4805A6" w14:textId="77777777" w:rsidR="00ED473A" w:rsidRPr="00AE35CA" w:rsidRDefault="00ED473A" w:rsidP="00926FDA">
            <w:pPr>
              <w:autoSpaceDE w:val="0"/>
              <w:autoSpaceDN w:val="0"/>
              <w:adjustRightInd w:val="0"/>
              <w:snapToGrid w:val="0"/>
              <w:spacing w:beforeLines="0" w:after="120" w:line="240" w:lineRule="auto"/>
              <w:contextualSpacing/>
              <w:rPr>
                <w:rFonts w:ascii="Arial" w:eastAsia="MS Gothic" w:hAnsi="Arial" w:cs="Arial"/>
                <w:color w:val="FF0000"/>
                <w:kern w:val="0"/>
                <w:sz w:val="18"/>
                <w:szCs w:val="18"/>
                <w:lang w:val="en-GB" w:eastAsia="ja-JP"/>
              </w:rPr>
            </w:pPr>
          </w:p>
          <w:p w14:paraId="6B4013B6" w14:textId="0C8900D0" w:rsidR="00372B45" w:rsidRPr="00AE35CA" w:rsidRDefault="008E698E" w:rsidP="00926FDA">
            <w:pPr>
              <w:autoSpaceDE w:val="0"/>
              <w:autoSpaceDN w:val="0"/>
              <w:adjustRightInd w:val="0"/>
              <w:snapToGrid w:val="0"/>
              <w:spacing w:beforeLines="0" w:after="120" w:line="240" w:lineRule="auto"/>
              <w:contextualSpacing/>
              <w:rPr>
                <w:rFonts w:ascii="Arial" w:eastAsia="MS Gothic" w:hAnsi="Arial" w:cs="Arial"/>
                <w:color w:val="FF0000"/>
                <w:kern w:val="0"/>
                <w:sz w:val="18"/>
                <w:szCs w:val="18"/>
                <w:lang w:val="en-GB" w:eastAsia="ja-JP"/>
              </w:rPr>
            </w:pPr>
            <w:r w:rsidRPr="00AE35CA">
              <w:rPr>
                <w:rFonts w:ascii="Arial" w:eastAsia="MS Gothic" w:hAnsi="Arial" w:cs="Arial"/>
                <w:color w:val="FF0000"/>
                <w:kern w:val="0"/>
                <w:sz w:val="18"/>
                <w:szCs w:val="18"/>
                <w:lang w:val="en-GB" w:eastAsia="ja-JP"/>
              </w:rPr>
              <w:t>2. Support same MCS and FDRA for the one or more CG transmission occasions in one period</w:t>
            </w:r>
          </w:p>
          <w:p w14:paraId="2745DD1D" w14:textId="77777777" w:rsidR="008E698E" w:rsidRPr="00AE35CA" w:rsidRDefault="008E698E" w:rsidP="00926FDA">
            <w:pPr>
              <w:autoSpaceDE w:val="0"/>
              <w:autoSpaceDN w:val="0"/>
              <w:adjustRightInd w:val="0"/>
              <w:snapToGrid w:val="0"/>
              <w:spacing w:beforeLines="0" w:before="120" w:afterLines="0" w:after="120" w:line="240" w:lineRule="auto"/>
              <w:contextualSpacing/>
              <w:rPr>
                <w:rFonts w:ascii="Arial" w:eastAsiaTheme="minorEastAsia" w:hAnsi="Arial" w:cs="Arial"/>
                <w:color w:val="FF0000"/>
                <w:kern w:val="0"/>
                <w:sz w:val="18"/>
                <w:szCs w:val="18"/>
                <w:lang w:val="en-GB"/>
              </w:rPr>
            </w:pPr>
          </w:p>
          <w:p w14:paraId="0DD61D30" w14:textId="4B1174D7" w:rsidR="008E698E" w:rsidRPr="00AE35CA" w:rsidRDefault="008E698E" w:rsidP="008E698E">
            <w:pPr>
              <w:autoSpaceDE w:val="0"/>
              <w:autoSpaceDN w:val="0"/>
              <w:adjustRightInd w:val="0"/>
              <w:snapToGrid w:val="0"/>
              <w:spacing w:beforeLines="0" w:before="120" w:afterLines="0" w:after="120" w:line="240" w:lineRule="auto"/>
              <w:contextualSpacing/>
              <w:rPr>
                <w:rFonts w:ascii="Arial" w:eastAsiaTheme="minorEastAsia" w:hAnsi="Arial" w:cs="Arial"/>
                <w:color w:val="FF0000"/>
                <w:kern w:val="0"/>
                <w:sz w:val="18"/>
                <w:szCs w:val="18"/>
                <w:lang w:val="en-GB"/>
              </w:rPr>
            </w:pPr>
            <w:r w:rsidRPr="00AE35CA">
              <w:rPr>
                <w:rFonts w:ascii="Arial" w:eastAsiaTheme="minorEastAsia" w:hAnsi="Arial" w:cs="Arial"/>
                <w:color w:val="FF0000"/>
                <w:kern w:val="0"/>
                <w:sz w:val="18"/>
                <w:szCs w:val="18"/>
                <w:lang w:val="en-GB"/>
              </w:rPr>
              <w:t>3. Support indication of unused transmission occasions.</w:t>
            </w:r>
          </w:p>
          <w:p w14:paraId="14412D53" w14:textId="27FEF602" w:rsidR="00372B45" w:rsidRPr="00AE35CA" w:rsidRDefault="008E698E" w:rsidP="008E698E">
            <w:pPr>
              <w:autoSpaceDE w:val="0"/>
              <w:autoSpaceDN w:val="0"/>
              <w:adjustRightInd w:val="0"/>
              <w:snapToGrid w:val="0"/>
              <w:spacing w:beforeLines="0" w:before="120" w:afterLines="0" w:after="120" w:line="240" w:lineRule="auto"/>
              <w:contextualSpacing/>
              <w:rPr>
                <w:rFonts w:ascii="Arial" w:eastAsiaTheme="minorEastAsia" w:hAnsi="Arial" w:cs="Arial"/>
                <w:color w:val="FF0000"/>
                <w:kern w:val="0"/>
                <w:sz w:val="18"/>
                <w:szCs w:val="18"/>
                <w:lang w:val="en-GB"/>
              </w:rPr>
            </w:pPr>
            <w:r w:rsidRPr="00AE35CA">
              <w:rPr>
                <w:rFonts w:ascii="Arial" w:eastAsiaTheme="minorEastAsia" w:hAnsi="Arial" w:cs="Arial"/>
                <w:color w:val="FF0000"/>
                <w:kern w:val="0"/>
                <w:sz w:val="18"/>
                <w:szCs w:val="18"/>
                <w:lang w:val="en-GB"/>
              </w:rPr>
              <w:t>…</w:t>
            </w:r>
            <w:r w:rsidR="00C910D9" w:rsidRPr="00AE35CA">
              <w:rPr>
                <w:rFonts w:ascii="Arial" w:eastAsiaTheme="minorEastAsia" w:hAnsi="Arial" w:cs="Arial"/>
                <w:color w:val="FF0000"/>
                <w:kern w:val="0"/>
                <w:sz w:val="18"/>
                <w:szCs w:val="18"/>
                <w:lang w:val="en-GB"/>
              </w:rPr>
              <w:t>.</w:t>
            </w:r>
          </w:p>
        </w:tc>
        <w:tc>
          <w:tcPr>
            <w:tcW w:w="1277" w:type="dxa"/>
            <w:tcBorders>
              <w:top w:val="single" w:sz="4" w:space="0" w:color="auto"/>
              <w:left w:val="single" w:sz="4" w:space="0" w:color="auto"/>
              <w:bottom w:val="single" w:sz="4" w:space="0" w:color="auto"/>
              <w:right w:val="single" w:sz="4" w:space="0" w:color="auto"/>
            </w:tcBorders>
          </w:tcPr>
          <w:p w14:paraId="2374748A" w14:textId="77777777" w:rsidR="00372B45" w:rsidRPr="00926FDA" w:rsidRDefault="00372B45" w:rsidP="00926FDA">
            <w:pPr>
              <w:keepNext/>
              <w:keepLines/>
              <w:spacing w:beforeLines="0" w:before="120" w:afterLines="0" w:after="120" w:line="240" w:lineRule="auto"/>
              <w:jc w:val="left"/>
              <w:rPr>
                <w:rFonts w:ascii="Arial" w:eastAsia="MS Mincho" w:hAnsi="Arial" w:cs="Arial"/>
                <w:kern w:val="0"/>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tcPr>
          <w:p w14:paraId="45A78C21" w14:textId="77777777" w:rsidR="00372B45" w:rsidRPr="00926FDA" w:rsidRDefault="00372B45" w:rsidP="00926FDA">
            <w:pPr>
              <w:keepNext/>
              <w:keepLines/>
              <w:spacing w:beforeLines="0" w:before="120" w:afterLines="0" w:after="120" w:line="240" w:lineRule="auto"/>
              <w:jc w:val="left"/>
              <w:rPr>
                <w:rFonts w:ascii="Arial" w:hAnsi="Arial" w:cs="Arial"/>
                <w:kern w:val="0"/>
                <w:sz w:val="18"/>
                <w:szCs w:val="18"/>
                <w:lang w:val="en-GB"/>
              </w:rPr>
            </w:pPr>
            <w:r w:rsidRPr="00926FDA">
              <w:rPr>
                <w:rFonts w:ascii="Arial" w:hAnsi="Arial" w:cs="Arial"/>
                <w:kern w:val="0"/>
                <w:sz w:val="18"/>
                <w:szCs w:val="18"/>
                <w:lang w:val="en-GB"/>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7B79818" w14:textId="77777777" w:rsidR="00372B45" w:rsidRPr="00926FDA" w:rsidRDefault="00372B45" w:rsidP="00C910D9">
            <w:pPr>
              <w:keepNext/>
              <w:keepLines/>
              <w:spacing w:beforeLines="0" w:before="120" w:afterLines="0" w:after="120" w:line="240" w:lineRule="auto"/>
              <w:jc w:val="left"/>
              <w:rPr>
                <w:rFonts w:ascii="Arial" w:hAnsi="Arial" w:cs="Arial"/>
                <w:kern w:val="0"/>
                <w:sz w:val="18"/>
                <w:szCs w:val="18"/>
              </w:rPr>
            </w:pPr>
            <w:r>
              <w:rPr>
                <w:rFonts w:ascii="Arial" w:hAnsi="Arial" w:cs="Arial"/>
                <w:kern w:val="0"/>
                <w:sz w:val="18"/>
                <w:szCs w:val="18"/>
              </w:rPr>
              <w:t xml:space="preserve">Network cannot </w:t>
            </w:r>
            <w:r w:rsidR="00C910D9">
              <w:rPr>
                <w:rFonts w:ascii="Arial" w:hAnsi="Arial" w:cs="Arial"/>
                <w:kern w:val="0"/>
                <w:sz w:val="18"/>
                <w:szCs w:val="18"/>
              </w:rPr>
              <w:t>configure multiple</w:t>
            </w:r>
            <w:r>
              <w:rPr>
                <w:rFonts w:ascii="Arial" w:hAnsi="Arial" w:cs="Arial"/>
                <w:kern w:val="0"/>
                <w:sz w:val="18"/>
                <w:szCs w:val="18"/>
              </w:rPr>
              <w:t xml:space="preserve"> CG</w:t>
            </w:r>
            <w:r w:rsidR="00C910D9">
              <w:rPr>
                <w:rFonts w:ascii="Arial" w:hAnsi="Arial" w:cs="Arial"/>
                <w:kern w:val="0"/>
                <w:sz w:val="18"/>
                <w:szCs w:val="18"/>
              </w:rPr>
              <w:t xml:space="preserve"> PUSCH occasions in a CG period in a CG configuration</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9529CD8" w14:textId="77777777" w:rsidR="00372B45" w:rsidRPr="00AE35CA" w:rsidRDefault="00372B45" w:rsidP="00926FDA">
            <w:pPr>
              <w:keepNext/>
              <w:keepLines/>
              <w:spacing w:beforeLines="0" w:before="120" w:afterLines="0" w:after="120" w:line="240" w:lineRule="auto"/>
              <w:jc w:val="left"/>
              <w:rPr>
                <w:rFonts w:ascii="Arial" w:hAnsi="Arial" w:cs="Arial"/>
                <w:color w:val="FF0000"/>
                <w:kern w:val="0"/>
                <w:sz w:val="18"/>
                <w:szCs w:val="18"/>
                <w:lang w:val="en-GB"/>
              </w:rPr>
            </w:pPr>
            <w:r w:rsidRPr="00AE35CA">
              <w:rPr>
                <w:rFonts w:ascii="Arial" w:hAnsi="Arial" w:cs="Arial"/>
                <w:color w:val="FF0000"/>
                <w:kern w:val="0"/>
                <w:sz w:val="18"/>
                <w:szCs w:val="18"/>
                <w:lang w:val="en-GB"/>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57F94A" w14:textId="77777777" w:rsidR="00372B45" w:rsidRPr="00926FDA" w:rsidRDefault="00372B45" w:rsidP="00926FDA">
            <w:pPr>
              <w:keepNext/>
              <w:keepLines/>
              <w:spacing w:beforeLines="0" w:before="120" w:afterLines="0" w:after="120" w:line="240" w:lineRule="auto"/>
              <w:jc w:val="left"/>
              <w:rPr>
                <w:rFonts w:ascii="Arial" w:hAnsi="Arial" w:cs="Arial"/>
                <w:kern w:val="0"/>
                <w:sz w:val="18"/>
                <w:szCs w:val="18"/>
                <w:lang w:val="en-GB" w:eastAsia="ja-JP"/>
              </w:rPr>
            </w:pPr>
            <w:r w:rsidRPr="00926FDA">
              <w:rPr>
                <w:rFonts w:ascii="Arial" w:hAnsi="Arial" w:cs="Arial"/>
                <w:kern w:val="0"/>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7035829" w14:textId="77777777" w:rsidR="00372B45" w:rsidRPr="00926FDA" w:rsidRDefault="00372B45" w:rsidP="00926FDA">
            <w:pPr>
              <w:keepNext/>
              <w:keepLines/>
              <w:spacing w:beforeLines="0" w:before="120" w:afterLines="0" w:after="120" w:line="240" w:lineRule="auto"/>
              <w:jc w:val="left"/>
              <w:rPr>
                <w:rFonts w:ascii="Arial" w:hAnsi="Arial" w:cs="Arial"/>
                <w:kern w:val="0"/>
                <w:sz w:val="18"/>
                <w:szCs w:val="18"/>
                <w:lang w:val="en-GB" w:eastAsia="ja-JP"/>
              </w:rPr>
            </w:pPr>
            <w:r w:rsidRPr="00926FDA">
              <w:rPr>
                <w:rFonts w:ascii="Arial" w:hAnsi="Arial" w:cs="Arial"/>
                <w:kern w:val="0"/>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tcPr>
          <w:p w14:paraId="6659F349" w14:textId="77777777" w:rsidR="00372B45" w:rsidRPr="00926FDA" w:rsidRDefault="00372B45" w:rsidP="00926FDA">
            <w:pPr>
              <w:keepNext/>
              <w:keepLines/>
              <w:spacing w:beforeLines="0" w:before="120" w:afterLines="0" w:after="120" w:line="240" w:lineRule="auto"/>
              <w:jc w:val="left"/>
              <w:rPr>
                <w:rFonts w:ascii="Arial" w:hAnsi="Arial" w:cs="Arial"/>
                <w:kern w:val="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3D721EB" w14:textId="77777777" w:rsidR="00372B45" w:rsidRPr="00926FDA" w:rsidRDefault="00372B45" w:rsidP="00926FDA">
            <w:pPr>
              <w:keepNext/>
              <w:keepLines/>
              <w:spacing w:beforeLines="0" w:before="120" w:afterLines="0" w:after="120" w:line="240" w:lineRule="auto"/>
              <w:jc w:val="left"/>
              <w:rPr>
                <w:rFonts w:ascii="Arial" w:hAnsi="Arial" w:cs="Arial"/>
                <w:kern w:val="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3D0B84" w14:textId="51E95FC0" w:rsidR="00372B45" w:rsidRPr="00AE35CA" w:rsidRDefault="00372B45" w:rsidP="002F6513">
            <w:pPr>
              <w:keepNext/>
              <w:keepLines/>
              <w:spacing w:beforeLines="0" w:before="120" w:afterLines="0" w:after="120" w:line="240" w:lineRule="auto"/>
              <w:jc w:val="left"/>
              <w:rPr>
                <w:rFonts w:ascii="Arial" w:eastAsia="MS Mincho" w:hAnsi="Arial" w:cs="Arial"/>
                <w:color w:val="FF0000"/>
                <w:kern w:val="0"/>
                <w:sz w:val="18"/>
                <w:szCs w:val="18"/>
                <w:lang w:val="en-GB" w:eastAsia="ja-JP"/>
              </w:rPr>
            </w:pPr>
            <w:r w:rsidRPr="00AE35CA">
              <w:rPr>
                <w:rFonts w:ascii="Arial" w:hAnsi="Arial" w:cs="Arial"/>
                <w:color w:val="FF0000"/>
                <w:kern w:val="0"/>
                <w:sz w:val="18"/>
                <w:szCs w:val="18"/>
                <w:lang w:val="en-GB" w:eastAsia="ja-JP"/>
              </w:rPr>
              <w:t xml:space="preserve">Optional with capability </w:t>
            </w:r>
            <w:r w:rsidR="008F133A" w:rsidRPr="00AE35CA">
              <w:rPr>
                <w:rFonts w:ascii="Arial" w:hAnsi="Arial" w:cs="Arial"/>
                <w:color w:val="FF0000"/>
                <w:kern w:val="0"/>
                <w:sz w:val="18"/>
                <w:szCs w:val="18"/>
                <w:lang w:val="en-GB" w:eastAsia="ja-JP"/>
              </w:rPr>
              <w:t xml:space="preserve">signalling </w:t>
            </w:r>
          </w:p>
        </w:tc>
      </w:tr>
      <w:tr w:rsidR="00C910D9" w:rsidRPr="00926FDA" w14:paraId="799F6B97" w14:textId="77777777" w:rsidTr="00372B45">
        <w:trPr>
          <w:trHeight w:val="20"/>
        </w:trPr>
        <w:tc>
          <w:tcPr>
            <w:tcW w:w="1130" w:type="dxa"/>
            <w:tcBorders>
              <w:top w:val="single" w:sz="4" w:space="0" w:color="auto"/>
              <w:left w:val="single" w:sz="4" w:space="0" w:color="auto"/>
              <w:bottom w:val="single" w:sz="4" w:space="0" w:color="auto"/>
              <w:right w:val="single" w:sz="4" w:space="0" w:color="auto"/>
            </w:tcBorders>
          </w:tcPr>
          <w:p w14:paraId="06A5AF36" w14:textId="77777777" w:rsidR="00C910D9" w:rsidRPr="00926FDA" w:rsidRDefault="00C910D9" w:rsidP="00C910D9">
            <w:pPr>
              <w:keepNext/>
              <w:keepLines/>
              <w:spacing w:beforeLines="0" w:before="120" w:afterLines="0" w:after="120" w:line="240" w:lineRule="auto"/>
              <w:jc w:val="left"/>
              <w:rPr>
                <w:rFonts w:ascii="Arial" w:hAnsi="Arial" w:cs="Arial"/>
                <w:kern w:val="0"/>
                <w:sz w:val="18"/>
                <w:szCs w:val="18"/>
                <w:lang w:val="en-GB" w:eastAsia="ja-JP"/>
              </w:rPr>
            </w:pPr>
            <w:r>
              <w:rPr>
                <w:rFonts w:ascii="Arial" w:hAnsi="Arial" w:cs="Arial"/>
                <w:kern w:val="0"/>
                <w:sz w:val="18"/>
                <w:szCs w:val="18"/>
                <w:lang w:val="en-GB" w:eastAsia="ja-JP"/>
              </w:rPr>
              <w:t xml:space="preserve"> NR_XR</w:t>
            </w:r>
          </w:p>
        </w:tc>
        <w:tc>
          <w:tcPr>
            <w:tcW w:w="710" w:type="dxa"/>
            <w:tcBorders>
              <w:top w:val="single" w:sz="4" w:space="0" w:color="auto"/>
              <w:left w:val="single" w:sz="4" w:space="0" w:color="auto"/>
              <w:bottom w:val="single" w:sz="4" w:space="0" w:color="auto"/>
              <w:right w:val="single" w:sz="4" w:space="0" w:color="auto"/>
            </w:tcBorders>
          </w:tcPr>
          <w:p w14:paraId="1D3F6B5C" w14:textId="7D9CDDF2" w:rsidR="00C910D9" w:rsidRPr="00AE35CA" w:rsidRDefault="00A1338C" w:rsidP="00C910D9">
            <w:pPr>
              <w:keepNext/>
              <w:keepLines/>
              <w:spacing w:beforeLines="0" w:before="120" w:afterLines="0" w:after="120" w:line="240" w:lineRule="auto"/>
              <w:jc w:val="left"/>
              <w:rPr>
                <w:rFonts w:ascii="Arial" w:hAnsi="Arial" w:cs="Arial"/>
                <w:color w:val="FF0000"/>
                <w:kern w:val="0"/>
                <w:sz w:val="18"/>
                <w:szCs w:val="18"/>
                <w:lang w:val="en-GB"/>
              </w:rPr>
            </w:pPr>
            <w:r w:rsidRPr="00AE35CA">
              <w:rPr>
                <w:rFonts w:ascii="Arial" w:hAnsi="Arial" w:cs="Arial" w:hint="eastAsia"/>
                <w:i/>
                <w:color w:val="FF0000"/>
                <w:kern w:val="0"/>
                <w:sz w:val="18"/>
                <w:szCs w:val="18"/>
                <w:lang w:val="en-GB"/>
              </w:rPr>
              <w:t>x</w:t>
            </w:r>
            <w:r w:rsidRPr="00AE35CA">
              <w:rPr>
                <w:rFonts w:ascii="Arial" w:hAnsi="Arial" w:cs="Arial"/>
                <w:color w:val="FF0000"/>
                <w:kern w:val="0"/>
                <w:sz w:val="18"/>
                <w:szCs w:val="18"/>
                <w:lang w:val="en-GB"/>
              </w:rPr>
              <w:t>-2</w:t>
            </w:r>
          </w:p>
        </w:tc>
        <w:tc>
          <w:tcPr>
            <w:tcW w:w="1559" w:type="dxa"/>
            <w:tcBorders>
              <w:top w:val="single" w:sz="4" w:space="0" w:color="auto"/>
              <w:left w:val="single" w:sz="4" w:space="0" w:color="auto"/>
              <w:bottom w:val="single" w:sz="4" w:space="0" w:color="auto"/>
              <w:right w:val="single" w:sz="4" w:space="0" w:color="auto"/>
            </w:tcBorders>
          </w:tcPr>
          <w:p w14:paraId="25065980" w14:textId="197A2081" w:rsidR="00C910D9" w:rsidRPr="00AE35CA" w:rsidRDefault="00C910D9" w:rsidP="008E698E">
            <w:pPr>
              <w:keepNext/>
              <w:keepLines/>
              <w:spacing w:beforeLines="0" w:before="120" w:afterLines="0" w:after="120" w:line="240" w:lineRule="auto"/>
              <w:jc w:val="left"/>
              <w:rPr>
                <w:rFonts w:ascii="Arial" w:hAnsi="Arial" w:cs="Arial"/>
                <w:color w:val="FF0000"/>
                <w:kern w:val="0"/>
                <w:sz w:val="18"/>
                <w:szCs w:val="18"/>
                <w:lang w:val="en-GB"/>
              </w:rPr>
            </w:pPr>
            <w:r w:rsidRPr="00AE35CA">
              <w:rPr>
                <w:rFonts w:ascii="Arial" w:hAnsi="Arial" w:cs="Arial"/>
                <w:color w:val="FF0000"/>
                <w:kern w:val="0"/>
                <w:sz w:val="18"/>
                <w:szCs w:val="18"/>
                <w:lang w:val="en-GB"/>
              </w:rPr>
              <w:t xml:space="preserve">Indication of unused </w:t>
            </w:r>
            <w:r w:rsidR="008E698E" w:rsidRPr="00AE35CA">
              <w:rPr>
                <w:rFonts w:ascii="Arial" w:hAnsi="Arial" w:cs="Arial"/>
                <w:color w:val="FF0000"/>
                <w:kern w:val="0"/>
                <w:sz w:val="18"/>
                <w:szCs w:val="18"/>
                <w:lang w:val="en-GB"/>
              </w:rPr>
              <w:t>transmission occasions</w:t>
            </w:r>
          </w:p>
        </w:tc>
        <w:tc>
          <w:tcPr>
            <w:tcW w:w="6371" w:type="dxa"/>
            <w:tcBorders>
              <w:top w:val="single" w:sz="4" w:space="0" w:color="auto"/>
              <w:left w:val="single" w:sz="4" w:space="0" w:color="auto"/>
              <w:bottom w:val="single" w:sz="4" w:space="0" w:color="auto"/>
              <w:right w:val="single" w:sz="4" w:space="0" w:color="auto"/>
            </w:tcBorders>
          </w:tcPr>
          <w:p w14:paraId="7FA45C5D" w14:textId="46BE2FFD" w:rsidR="00C910D9" w:rsidRPr="00AE35CA" w:rsidRDefault="00C910D9" w:rsidP="00C910D9">
            <w:pPr>
              <w:autoSpaceDE w:val="0"/>
              <w:autoSpaceDN w:val="0"/>
              <w:adjustRightInd w:val="0"/>
              <w:snapToGrid w:val="0"/>
              <w:spacing w:beforeLines="0" w:after="120" w:line="240" w:lineRule="auto"/>
              <w:contextualSpacing/>
              <w:rPr>
                <w:rFonts w:ascii="Arial" w:eastAsia="MS Gothic" w:hAnsi="Arial" w:cs="Arial"/>
                <w:color w:val="FF0000"/>
                <w:kern w:val="0"/>
                <w:sz w:val="18"/>
                <w:szCs w:val="18"/>
                <w:lang w:val="en-GB" w:eastAsia="ja-JP"/>
              </w:rPr>
            </w:pPr>
            <w:r w:rsidRPr="00AE35CA">
              <w:rPr>
                <w:rFonts w:ascii="Arial" w:eastAsia="MS Gothic" w:hAnsi="Arial" w:cs="Arial"/>
                <w:color w:val="FF0000"/>
                <w:kern w:val="0"/>
                <w:sz w:val="18"/>
                <w:szCs w:val="18"/>
                <w:lang w:val="en-GB" w:eastAsia="ja-JP"/>
              </w:rPr>
              <w:t xml:space="preserve">1. </w:t>
            </w:r>
            <w:r w:rsidR="002A053D" w:rsidRPr="00AE35CA">
              <w:rPr>
                <w:rFonts w:ascii="Arial" w:eastAsia="MS Gothic" w:hAnsi="Arial" w:cs="Arial"/>
                <w:color w:val="FF0000"/>
                <w:kern w:val="0"/>
                <w:sz w:val="18"/>
                <w:szCs w:val="18"/>
                <w:lang w:val="en-GB" w:eastAsia="ja-JP"/>
              </w:rPr>
              <w:t>Support the UTO-UCI to provide a bitmap where a bit corresponds to a TO within a time duration. The bit indicates whether the TO is “unused”. When a CG PUSCH occasion is indicated as “unused”, the UE is not allowed to transmit CG PUSCH on that CG PUSCH occasion.</w:t>
            </w:r>
          </w:p>
          <w:p w14:paraId="72675B0A" w14:textId="77777777" w:rsidR="002A053D" w:rsidRPr="00AE35CA" w:rsidRDefault="00C910D9" w:rsidP="00C910D9">
            <w:pPr>
              <w:autoSpaceDE w:val="0"/>
              <w:autoSpaceDN w:val="0"/>
              <w:adjustRightInd w:val="0"/>
              <w:snapToGrid w:val="0"/>
              <w:spacing w:beforeLines="0" w:before="120" w:afterLines="0" w:after="120" w:line="240" w:lineRule="auto"/>
              <w:contextualSpacing/>
              <w:rPr>
                <w:rFonts w:ascii="Arial" w:eastAsia="MS Gothic" w:hAnsi="Arial" w:cs="Arial"/>
                <w:color w:val="FF0000"/>
                <w:kern w:val="0"/>
                <w:sz w:val="18"/>
                <w:szCs w:val="18"/>
                <w:lang w:val="en-GB" w:eastAsia="ja-JP"/>
              </w:rPr>
            </w:pPr>
            <w:r w:rsidRPr="00AE35CA">
              <w:rPr>
                <w:rFonts w:ascii="Arial" w:eastAsia="MS Gothic" w:hAnsi="Arial" w:cs="Arial"/>
                <w:color w:val="FF0000"/>
                <w:kern w:val="0"/>
                <w:sz w:val="18"/>
                <w:szCs w:val="18"/>
                <w:lang w:val="en-GB" w:eastAsia="ja-JP"/>
              </w:rPr>
              <w:t>2</w:t>
            </w:r>
            <w:r w:rsidR="002A053D" w:rsidRPr="00AE35CA">
              <w:rPr>
                <w:rFonts w:ascii="Arial" w:eastAsia="MS Gothic" w:hAnsi="Arial" w:cs="Arial"/>
                <w:color w:val="FF0000"/>
                <w:kern w:val="0"/>
                <w:sz w:val="18"/>
                <w:szCs w:val="18"/>
                <w:lang w:val="en-GB" w:eastAsia="ja-JP"/>
              </w:rPr>
              <w:t>. Support UTO-UCI to be included in every CG PUSCH that is transmitted</w:t>
            </w:r>
          </w:p>
          <w:p w14:paraId="75B833EF" w14:textId="77777777" w:rsidR="002A053D" w:rsidRPr="00AE35CA" w:rsidRDefault="002A053D" w:rsidP="00C910D9">
            <w:pPr>
              <w:autoSpaceDE w:val="0"/>
              <w:autoSpaceDN w:val="0"/>
              <w:adjustRightInd w:val="0"/>
              <w:snapToGrid w:val="0"/>
              <w:spacing w:beforeLines="0" w:before="120" w:afterLines="0" w:after="120" w:line="240" w:lineRule="auto"/>
              <w:contextualSpacing/>
              <w:rPr>
                <w:rFonts w:ascii="Arial" w:eastAsia="MS Gothic" w:hAnsi="Arial" w:cs="Arial"/>
                <w:color w:val="FF0000"/>
                <w:kern w:val="0"/>
                <w:sz w:val="18"/>
                <w:szCs w:val="18"/>
                <w:lang w:val="en-GB" w:eastAsia="ja-JP"/>
              </w:rPr>
            </w:pPr>
            <w:r w:rsidRPr="00AE35CA">
              <w:rPr>
                <w:rFonts w:ascii="Arial" w:eastAsia="MS Gothic" w:hAnsi="Arial" w:cs="Arial"/>
                <w:color w:val="FF0000"/>
                <w:kern w:val="0"/>
                <w:sz w:val="18"/>
                <w:szCs w:val="18"/>
                <w:lang w:val="en-GB" w:eastAsia="ja-JP"/>
              </w:rPr>
              <w:t>3. Support joint encoding of UTO-UCI and HARQ-ACK</w:t>
            </w:r>
          </w:p>
          <w:p w14:paraId="5F7845F5" w14:textId="3F29581F" w:rsidR="00C910D9" w:rsidRPr="00AE35CA" w:rsidRDefault="002A053D" w:rsidP="00C910D9">
            <w:pPr>
              <w:autoSpaceDE w:val="0"/>
              <w:autoSpaceDN w:val="0"/>
              <w:adjustRightInd w:val="0"/>
              <w:snapToGrid w:val="0"/>
              <w:spacing w:beforeLines="0" w:before="120" w:afterLines="0" w:after="120" w:line="240" w:lineRule="auto"/>
              <w:contextualSpacing/>
              <w:rPr>
                <w:rFonts w:ascii="Arial" w:eastAsia="MS Gothic" w:hAnsi="Arial" w:cs="Arial"/>
                <w:color w:val="FF0000"/>
                <w:kern w:val="0"/>
                <w:sz w:val="18"/>
                <w:szCs w:val="18"/>
                <w:lang w:val="en-GB" w:eastAsia="ja-JP"/>
              </w:rPr>
            </w:pPr>
            <w:r w:rsidRPr="00AE35CA">
              <w:rPr>
                <w:rFonts w:ascii="Arial" w:eastAsia="MS Gothic" w:hAnsi="Arial" w:cs="Arial"/>
                <w:color w:val="FF0000"/>
                <w:kern w:val="0"/>
                <w:sz w:val="18"/>
                <w:szCs w:val="18"/>
                <w:lang w:val="en-GB" w:eastAsia="ja-JP"/>
              </w:rPr>
              <w:t>….</w:t>
            </w:r>
          </w:p>
          <w:p w14:paraId="2420B0AE" w14:textId="67C0F20E" w:rsidR="00C910D9" w:rsidRPr="00AE35CA" w:rsidRDefault="00C910D9" w:rsidP="002A053D">
            <w:pPr>
              <w:autoSpaceDE w:val="0"/>
              <w:autoSpaceDN w:val="0"/>
              <w:adjustRightInd w:val="0"/>
              <w:snapToGrid w:val="0"/>
              <w:spacing w:beforeLines="0" w:before="120" w:afterLines="0" w:after="120" w:line="240" w:lineRule="auto"/>
              <w:contextualSpacing/>
              <w:rPr>
                <w:rFonts w:ascii="Arial" w:eastAsia="MS Gothic" w:hAnsi="Arial" w:cs="Arial"/>
                <w:color w:val="FF0000"/>
                <w:kern w:val="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1526D389" w14:textId="77777777" w:rsidR="00C910D9" w:rsidRPr="00926FDA" w:rsidRDefault="00C910D9" w:rsidP="00C910D9">
            <w:pPr>
              <w:keepNext/>
              <w:keepLines/>
              <w:spacing w:beforeLines="0" w:before="120" w:afterLines="0" w:after="120" w:line="240" w:lineRule="auto"/>
              <w:jc w:val="left"/>
              <w:rPr>
                <w:rFonts w:ascii="Arial" w:eastAsia="MS Mincho" w:hAnsi="Arial" w:cs="Arial"/>
                <w:kern w:val="0"/>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tcPr>
          <w:p w14:paraId="0D8DFDD3" w14:textId="77777777" w:rsidR="00C910D9" w:rsidRPr="00926FDA" w:rsidRDefault="00C910D9" w:rsidP="00C910D9">
            <w:pPr>
              <w:keepNext/>
              <w:keepLines/>
              <w:spacing w:beforeLines="0" w:before="120" w:afterLines="0" w:after="120" w:line="240" w:lineRule="auto"/>
              <w:jc w:val="left"/>
              <w:rPr>
                <w:rFonts w:ascii="Arial" w:hAnsi="Arial" w:cs="Arial"/>
                <w:kern w:val="0"/>
                <w:sz w:val="18"/>
                <w:szCs w:val="18"/>
                <w:lang w:val="en-GB"/>
              </w:rPr>
            </w:pPr>
            <w:r w:rsidRPr="00926FDA">
              <w:rPr>
                <w:rFonts w:ascii="Arial" w:hAnsi="Arial" w:cs="Arial"/>
                <w:kern w:val="0"/>
                <w:sz w:val="18"/>
                <w:szCs w:val="18"/>
                <w:lang w:val="en-GB"/>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B4F2CF8" w14:textId="77777777" w:rsidR="00C910D9" w:rsidRPr="00926FDA" w:rsidRDefault="00C910D9" w:rsidP="00C910D9">
            <w:pPr>
              <w:keepNext/>
              <w:keepLines/>
              <w:spacing w:beforeLines="0" w:before="120" w:afterLines="0" w:after="120" w:line="240" w:lineRule="auto"/>
              <w:jc w:val="left"/>
              <w:rPr>
                <w:rFonts w:ascii="Arial" w:hAnsi="Arial" w:cs="Arial"/>
                <w:kern w:val="0"/>
                <w:sz w:val="18"/>
                <w:szCs w:val="18"/>
              </w:rPr>
            </w:pPr>
            <w:r>
              <w:rPr>
                <w:rFonts w:ascii="Arial" w:hAnsi="Arial" w:cs="Arial"/>
                <w:kern w:val="0"/>
                <w:sz w:val="18"/>
                <w:szCs w:val="18"/>
              </w:rPr>
              <w:t>Network cannot recycle the over-preserved CG resource to XR UE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77CEB1A" w14:textId="77777777" w:rsidR="00C910D9" w:rsidRPr="00AE35CA" w:rsidRDefault="00C910D9" w:rsidP="00C910D9">
            <w:pPr>
              <w:keepNext/>
              <w:keepLines/>
              <w:spacing w:beforeLines="0" w:before="120" w:afterLines="0" w:after="120" w:line="240" w:lineRule="auto"/>
              <w:jc w:val="left"/>
              <w:rPr>
                <w:rFonts w:ascii="Arial" w:hAnsi="Arial" w:cs="Arial"/>
                <w:color w:val="FF0000"/>
                <w:kern w:val="0"/>
                <w:sz w:val="18"/>
                <w:szCs w:val="18"/>
                <w:lang w:val="en-GB"/>
              </w:rPr>
            </w:pPr>
            <w:r w:rsidRPr="00AE35CA">
              <w:rPr>
                <w:rFonts w:ascii="Arial" w:hAnsi="Arial" w:cs="Arial"/>
                <w:color w:val="FF0000"/>
                <w:kern w:val="0"/>
                <w:sz w:val="18"/>
                <w:szCs w:val="18"/>
                <w:lang w:val="en-GB"/>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E542973" w14:textId="77777777" w:rsidR="00C910D9" w:rsidRPr="00926FDA" w:rsidRDefault="00C910D9" w:rsidP="00C910D9">
            <w:pPr>
              <w:keepNext/>
              <w:keepLines/>
              <w:spacing w:beforeLines="0" w:before="120" w:afterLines="0" w:after="120" w:line="240" w:lineRule="auto"/>
              <w:jc w:val="left"/>
              <w:rPr>
                <w:rFonts w:ascii="Arial" w:hAnsi="Arial" w:cs="Arial"/>
                <w:kern w:val="0"/>
                <w:sz w:val="18"/>
                <w:szCs w:val="18"/>
                <w:lang w:val="en-GB" w:eastAsia="ja-JP"/>
              </w:rPr>
            </w:pPr>
            <w:r w:rsidRPr="00926FDA">
              <w:rPr>
                <w:rFonts w:ascii="Arial" w:hAnsi="Arial" w:cs="Arial"/>
                <w:kern w:val="0"/>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DC6F4ED" w14:textId="77777777" w:rsidR="00C910D9" w:rsidRPr="00926FDA" w:rsidRDefault="00C910D9" w:rsidP="00C910D9">
            <w:pPr>
              <w:keepNext/>
              <w:keepLines/>
              <w:spacing w:beforeLines="0" w:before="120" w:afterLines="0" w:after="120" w:line="240" w:lineRule="auto"/>
              <w:jc w:val="left"/>
              <w:rPr>
                <w:rFonts w:ascii="Arial" w:hAnsi="Arial" w:cs="Arial"/>
                <w:kern w:val="0"/>
                <w:sz w:val="18"/>
                <w:szCs w:val="18"/>
                <w:lang w:val="en-GB" w:eastAsia="ja-JP"/>
              </w:rPr>
            </w:pPr>
            <w:r w:rsidRPr="00926FDA">
              <w:rPr>
                <w:rFonts w:ascii="Arial" w:hAnsi="Arial" w:cs="Arial"/>
                <w:kern w:val="0"/>
                <w:sz w:val="18"/>
                <w:szCs w:val="18"/>
                <w:lang w:val="en-GB" w:eastAsia="ja-JP"/>
              </w:rPr>
              <w:t>No</w:t>
            </w:r>
          </w:p>
        </w:tc>
        <w:tc>
          <w:tcPr>
            <w:tcW w:w="989" w:type="dxa"/>
            <w:tcBorders>
              <w:top w:val="single" w:sz="4" w:space="0" w:color="auto"/>
              <w:left w:val="single" w:sz="4" w:space="0" w:color="auto"/>
              <w:bottom w:val="single" w:sz="4" w:space="0" w:color="auto"/>
              <w:right w:val="single" w:sz="4" w:space="0" w:color="auto"/>
            </w:tcBorders>
          </w:tcPr>
          <w:p w14:paraId="74AEDAE5" w14:textId="77777777" w:rsidR="00C910D9" w:rsidRPr="00926FDA" w:rsidRDefault="00C910D9" w:rsidP="00C910D9">
            <w:pPr>
              <w:keepNext/>
              <w:keepLines/>
              <w:spacing w:beforeLines="0" w:before="120" w:afterLines="0" w:after="120" w:line="240" w:lineRule="auto"/>
              <w:jc w:val="left"/>
              <w:rPr>
                <w:rFonts w:ascii="Arial" w:hAnsi="Arial" w:cs="Arial"/>
                <w:kern w:val="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310893C" w14:textId="4E269906" w:rsidR="00C910D9" w:rsidRPr="00926FDA" w:rsidRDefault="00C910D9" w:rsidP="00AE35CA">
            <w:pPr>
              <w:keepNext/>
              <w:keepLines/>
              <w:spacing w:beforeLines="0" w:before="120" w:afterLines="0" w:after="120" w:line="240" w:lineRule="auto"/>
              <w:jc w:val="left"/>
              <w:rPr>
                <w:rFonts w:ascii="Arial" w:hAnsi="Arial" w:cs="Arial"/>
                <w:kern w:val="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6DC159" w14:textId="010B2FEE" w:rsidR="00C910D9" w:rsidRPr="00AE35CA" w:rsidRDefault="00C910D9" w:rsidP="002F6513">
            <w:pPr>
              <w:keepNext/>
              <w:keepLines/>
              <w:spacing w:beforeLines="0" w:before="120" w:afterLines="0" w:after="120" w:line="240" w:lineRule="auto"/>
              <w:jc w:val="left"/>
              <w:rPr>
                <w:rFonts w:ascii="Arial" w:eastAsia="MS Mincho" w:hAnsi="Arial" w:cs="Arial"/>
                <w:color w:val="FF0000"/>
                <w:kern w:val="0"/>
                <w:sz w:val="18"/>
                <w:szCs w:val="18"/>
                <w:lang w:val="en-GB" w:eastAsia="ja-JP"/>
              </w:rPr>
            </w:pPr>
            <w:r w:rsidRPr="00AE35CA">
              <w:rPr>
                <w:rFonts w:ascii="Arial" w:hAnsi="Arial" w:cs="Arial"/>
                <w:color w:val="FF0000"/>
                <w:kern w:val="0"/>
                <w:sz w:val="18"/>
                <w:szCs w:val="18"/>
                <w:lang w:val="en-GB" w:eastAsia="ja-JP"/>
              </w:rPr>
              <w:t xml:space="preserve">Optional with capability signalling </w:t>
            </w:r>
          </w:p>
        </w:tc>
      </w:tr>
    </w:tbl>
    <w:p w14:paraId="407E25EF" w14:textId="77777777" w:rsidR="00926FDA" w:rsidRDefault="00926FDA">
      <w:pPr>
        <w:pStyle w:val="References"/>
        <w:numPr>
          <w:ilvl w:val="0"/>
          <w:numId w:val="0"/>
        </w:numPr>
        <w:spacing w:before="120" w:after="120"/>
      </w:pPr>
    </w:p>
    <w:p w14:paraId="42821824" w14:textId="097468E9" w:rsidR="00926FDA" w:rsidRDefault="00926FDA" w:rsidP="00372B45">
      <w:pPr>
        <w:pStyle w:val="References"/>
        <w:numPr>
          <w:ilvl w:val="0"/>
          <w:numId w:val="0"/>
        </w:numPr>
        <w:spacing w:before="120" w:after="120"/>
        <w:ind w:left="360" w:hanging="360"/>
      </w:pPr>
    </w:p>
    <w:sectPr w:rsidR="00926FDA" w:rsidSect="00926FDA">
      <w:pgSz w:w="23814" w:h="16839" w:orient="landscape" w:code="8"/>
      <w:pgMar w:top="1380" w:right="1440" w:bottom="1200" w:left="1440" w:header="720" w:footer="720" w:gutter="0"/>
      <w:cols w:space="720"/>
      <w:docGrid w:linePitch="28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471035" w16cid:durableId="287BB81B"/>
  <w16cid:commentId w16cid:paraId="77B32F68" w16cid:durableId="287F9909"/>
  <w16cid:commentId w16cid:paraId="08F6F59D" w16cid:durableId="287BB71E"/>
  <w16cid:commentId w16cid:paraId="09BEB756" w16cid:durableId="287F99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97CCA" w14:textId="77777777" w:rsidR="008A17B0" w:rsidRDefault="008A17B0">
      <w:pPr>
        <w:spacing w:before="120" w:after="120" w:line="240" w:lineRule="auto"/>
      </w:pPr>
      <w:r>
        <w:separator/>
      </w:r>
    </w:p>
  </w:endnote>
  <w:endnote w:type="continuationSeparator" w:id="0">
    <w:p w14:paraId="59CA28F5" w14:textId="77777777" w:rsidR="008A17B0" w:rsidRDefault="008A17B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4DF44" w14:textId="77777777" w:rsidR="001E017D" w:rsidRDefault="001E017D">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C8A9F" w14:textId="77777777" w:rsidR="001E017D" w:rsidRDefault="001E017D">
    <w:pPr>
      <w:pStyle w:val="a8"/>
      <w:spacing w:before="120" w:after="120"/>
    </w:pPr>
    <w:r>
      <w:rPr>
        <w:noProof/>
      </w:rPr>
      <mc:AlternateContent>
        <mc:Choice Requires="wps">
          <w:drawing>
            <wp:anchor distT="0" distB="0" distL="114300" distR="114300" simplePos="0" relativeHeight="251659264" behindDoc="0" locked="0" layoutInCell="1" allowOverlap="1" wp14:anchorId="1B157515" wp14:editId="213973BB">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3419A341" w14:textId="77777777" w:rsidR="001E017D" w:rsidRDefault="001E017D">
                          <w:pPr>
                            <w:pStyle w:val="a8"/>
                            <w:spacing w:before="120" w:after="120"/>
                          </w:pPr>
                          <w:r>
                            <w:fldChar w:fldCharType="begin"/>
                          </w:r>
                          <w:r>
                            <w:instrText xml:space="preserve"> PAGE  \* MERGEFORMAT </w:instrText>
                          </w:r>
                          <w:r>
                            <w:fldChar w:fldCharType="separate"/>
                          </w:r>
                          <w:r w:rsidR="003379B5">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B157515"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3419A341" w14:textId="77777777" w:rsidR="001E017D" w:rsidRDefault="001E017D">
                    <w:pPr>
                      <w:pStyle w:val="a8"/>
                      <w:spacing w:before="120" w:after="120"/>
                    </w:pPr>
                    <w:r>
                      <w:fldChar w:fldCharType="begin"/>
                    </w:r>
                    <w:r>
                      <w:instrText xml:space="preserve"> PAGE  \* MERGEFORMAT </w:instrText>
                    </w:r>
                    <w:r>
                      <w:fldChar w:fldCharType="separate"/>
                    </w:r>
                    <w:r w:rsidR="003379B5">
                      <w:rPr>
                        <w:noProof/>
                      </w:rPr>
                      <w:t>3</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36288" w14:textId="77777777" w:rsidR="001E017D" w:rsidRDefault="001E017D">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09E16" w14:textId="77777777" w:rsidR="008A17B0" w:rsidRDefault="008A17B0">
      <w:pPr>
        <w:spacing w:before="120" w:after="120" w:line="240" w:lineRule="auto"/>
      </w:pPr>
      <w:r>
        <w:separator/>
      </w:r>
    </w:p>
  </w:footnote>
  <w:footnote w:type="continuationSeparator" w:id="0">
    <w:p w14:paraId="1406BEB2" w14:textId="77777777" w:rsidR="008A17B0" w:rsidRDefault="008A17B0">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0124E" w14:textId="77777777" w:rsidR="001E017D" w:rsidRDefault="001E017D">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01CAB" w14:textId="77777777" w:rsidR="001E017D" w:rsidRDefault="001E017D">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D92ED" w14:textId="77777777" w:rsidR="001E017D" w:rsidRDefault="001E017D">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3E89AE4"/>
    <w:multiLevelType w:val="singleLevel"/>
    <w:tmpl w:val="E3E89AE4"/>
    <w:lvl w:ilvl="0">
      <w:start w:val="1"/>
      <w:numFmt w:val="lowerLetter"/>
      <w:suff w:val="space"/>
      <w:lvlText w:val="(%1)"/>
      <w:lvlJc w:val="left"/>
    </w:lvl>
  </w:abstractNum>
  <w:abstractNum w:abstractNumId="3" w15:restartNumberingAfterBreak="0">
    <w:nsid w:val="FCF1204B"/>
    <w:multiLevelType w:val="multilevel"/>
    <w:tmpl w:val="FCF1204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15:restartNumberingAfterBreak="0">
    <w:nsid w:val="0BDD5F2B"/>
    <w:multiLevelType w:val="multilevel"/>
    <w:tmpl w:val="3FF2AA96"/>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bullet"/>
      <w:pStyle w:val="2"/>
      <w:lvlText w:val=""/>
      <w:lvlJc w:val="left"/>
      <w:pPr>
        <w:ind w:left="2977" w:firstLine="0"/>
      </w:pPr>
      <w:rPr>
        <w:rFonts w:ascii="Wingdings" w:hAnsi="Wingdings"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23A8143C"/>
    <w:multiLevelType w:val="hybridMultilevel"/>
    <w:tmpl w:val="E026B01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61094"/>
    <w:multiLevelType w:val="multilevel"/>
    <w:tmpl w:val="753E3996"/>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02A01EB"/>
    <w:multiLevelType w:val="hybridMultilevel"/>
    <w:tmpl w:val="61A0CB24"/>
    <w:lvl w:ilvl="0" w:tplc="D08C09E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4F3E10"/>
    <w:multiLevelType w:val="hybridMultilevel"/>
    <w:tmpl w:val="A058F39E"/>
    <w:lvl w:ilvl="0" w:tplc="CDA2645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E259365"/>
    <w:multiLevelType w:val="singleLevel"/>
    <w:tmpl w:val="3E259365"/>
    <w:lvl w:ilvl="0">
      <w:start w:val="1"/>
      <w:numFmt w:val="bullet"/>
      <w:lvlText w:val="◦"/>
      <w:lvlJc w:val="left"/>
      <w:pPr>
        <w:ind w:left="420" w:hanging="420"/>
      </w:pPr>
      <w:rPr>
        <w:rFonts w:ascii="Arial" w:hAnsi="Arial" w:cs="Arial" w:hint="default"/>
      </w:rPr>
    </w:lvl>
  </w:abstractNum>
  <w:abstractNum w:abstractNumId="12" w15:restartNumberingAfterBreak="0">
    <w:nsid w:val="3FC0B523"/>
    <w:multiLevelType w:val="singleLevel"/>
    <w:tmpl w:val="3FC0B523"/>
    <w:lvl w:ilvl="0">
      <w:start w:val="1"/>
      <w:numFmt w:val="bullet"/>
      <w:lvlText w:val="◦"/>
      <w:lvlJc w:val="left"/>
      <w:pPr>
        <w:ind w:left="420" w:hanging="420"/>
      </w:pPr>
      <w:rPr>
        <w:rFonts w:ascii="Arial" w:hAnsi="Arial" w:cs="Arial"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70EE2FD0"/>
    <w:multiLevelType w:val="hybridMultilevel"/>
    <w:tmpl w:val="346459A0"/>
    <w:lvl w:ilvl="0" w:tplc="6CFA5340">
      <w:start w:val="1"/>
      <w:numFmt w:val="decimal"/>
      <w:lvlText w:val="(%1)"/>
      <w:lvlJc w:val="left"/>
      <w:pPr>
        <w:ind w:left="855" w:hanging="360"/>
      </w:pPr>
      <w:rPr>
        <w:rFonts w:hint="default"/>
      </w:rPr>
    </w:lvl>
    <w:lvl w:ilvl="1" w:tplc="04090019" w:tentative="1">
      <w:start w:val="1"/>
      <w:numFmt w:val="lowerLetter"/>
      <w:lvlText w:val="%2)"/>
      <w:lvlJc w:val="left"/>
      <w:pPr>
        <w:ind w:left="1335" w:hanging="420"/>
      </w:pPr>
    </w:lvl>
    <w:lvl w:ilvl="2" w:tplc="0409001B" w:tentative="1">
      <w:start w:val="1"/>
      <w:numFmt w:val="lowerRoman"/>
      <w:lvlText w:val="%3."/>
      <w:lvlJc w:val="right"/>
      <w:pPr>
        <w:ind w:left="1755" w:hanging="420"/>
      </w:pPr>
    </w:lvl>
    <w:lvl w:ilvl="3" w:tplc="0409000F" w:tentative="1">
      <w:start w:val="1"/>
      <w:numFmt w:val="decimal"/>
      <w:lvlText w:val="%4."/>
      <w:lvlJc w:val="left"/>
      <w:pPr>
        <w:ind w:left="2175" w:hanging="420"/>
      </w:pPr>
    </w:lvl>
    <w:lvl w:ilvl="4" w:tplc="04090019" w:tentative="1">
      <w:start w:val="1"/>
      <w:numFmt w:val="lowerLetter"/>
      <w:lvlText w:val="%5)"/>
      <w:lvlJc w:val="left"/>
      <w:pPr>
        <w:ind w:left="2595" w:hanging="420"/>
      </w:pPr>
    </w:lvl>
    <w:lvl w:ilvl="5" w:tplc="0409001B" w:tentative="1">
      <w:start w:val="1"/>
      <w:numFmt w:val="lowerRoman"/>
      <w:lvlText w:val="%6."/>
      <w:lvlJc w:val="right"/>
      <w:pPr>
        <w:ind w:left="3015" w:hanging="420"/>
      </w:pPr>
    </w:lvl>
    <w:lvl w:ilvl="6" w:tplc="0409000F" w:tentative="1">
      <w:start w:val="1"/>
      <w:numFmt w:val="decimal"/>
      <w:lvlText w:val="%7."/>
      <w:lvlJc w:val="left"/>
      <w:pPr>
        <w:ind w:left="3435" w:hanging="420"/>
      </w:pPr>
    </w:lvl>
    <w:lvl w:ilvl="7" w:tplc="04090019" w:tentative="1">
      <w:start w:val="1"/>
      <w:numFmt w:val="lowerLetter"/>
      <w:lvlText w:val="%8)"/>
      <w:lvlJc w:val="left"/>
      <w:pPr>
        <w:ind w:left="3855" w:hanging="420"/>
      </w:pPr>
    </w:lvl>
    <w:lvl w:ilvl="8" w:tplc="0409001B" w:tentative="1">
      <w:start w:val="1"/>
      <w:numFmt w:val="lowerRoman"/>
      <w:lvlText w:val="%9."/>
      <w:lvlJc w:val="right"/>
      <w:pPr>
        <w:ind w:left="4275" w:hanging="420"/>
      </w:pPr>
    </w:lvl>
  </w:abstractNum>
  <w:abstractNum w:abstractNumId="1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0"/>
  </w:num>
  <w:num w:numId="4">
    <w:abstractNumId w:val="1"/>
  </w:num>
  <w:num w:numId="5">
    <w:abstractNumId w:val="13"/>
  </w:num>
  <w:num w:numId="6">
    <w:abstractNumId w:val="12"/>
  </w:num>
  <w:num w:numId="7">
    <w:abstractNumId w:val="2"/>
  </w:num>
  <w:num w:numId="8">
    <w:abstractNumId w:val="17"/>
  </w:num>
  <w:num w:numId="9">
    <w:abstractNumId w:val="3"/>
  </w:num>
  <w:num w:numId="10">
    <w:abstractNumId w:val="11"/>
  </w:num>
  <w:num w:numId="11">
    <w:abstractNumId w:val="15"/>
  </w:num>
  <w:num w:numId="12">
    <w:abstractNumId w:val="8"/>
  </w:num>
  <w:num w:numId="13">
    <w:abstractNumId w:val="4"/>
  </w:num>
  <w:num w:numId="14">
    <w:abstractNumId w:val="4"/>
  </w:num>
  <w:num w:numId="15">
    <w:abstractNumId w:val="4"/>
  </w:num>
  <w:num w:numId="16">
    <w:abstractNumId w:val="7"/>
  </w:num>
  <w:num w:numId="17">
    <w:abstractNumId w:val="14"/>
  </w:num>
  <w:num w:numId="18">
    <w:abstractNumId w:val="6"/>
  </w:num>
  <w:num w:numId="19">
    <w:abstractNumId w:val="16"/>
  </w:num>
  <w:num w:numId="20">
    <w:abstractNumId w:val="4"/>
  </w:num>
  <w:num w:numId="21">
    <w:abstractNumId w:val="4"/>
  </w:num>
  <w:num w:numId="22">
    <w:abstractNumId w:val="4"/>
  </w:num>
  <w:num w:numId="23">
    <w:abstractNumId w:val="10"/>
  </w:num>
  <w:num w:numId="24">
    <w:abstractNumId w:val="5"/>
  </w:num>
  <w:num w:numId="25">
    <w:abstractNumId w:val="9"/>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3B1"/>
    <w:rsid w:val="00023812"/>
    <w:rsid w:val="00043603"/>
    <w:rsid w:val="00050423"/>
    <w:rsid w:val="00051F4E"/>
    <w:rsid w:val="000529AC"/>
    <w:rsid w:val="00057062"/>
    <w:rsid w:val="00072FB0"/>
    <w:rsid w:val="00092877"/>
    <w:rsid w:val="00093DF3"/>
    <w:rsid w:val="0009551B"/>
    <w:rsid w:val="000A15BE"/>
    <w:rsid w:val="000A4D23"/>
    <w:rsid w:val="000C1276"/>
    <w:rsid w:val="000C1A96"/>
    <w:rsid w:val="000C2EB1"/>
    <w:rsid w:val="000D01A0"/>
    <w:rsid w:val="000D0462"/>
    <w:rsid w:val="000D4E2A"/>
    <w:rsid w:val="000E2433"/>
    <w:rsid w:val="000F28CA"/>
    <w:rsid w:val="0010232F"/>
    <w:rsid w:val="00103906"/>
    <w:rsid w:val="00134C11"/>
    <w:rsid w:val="001372E9"/>
    <w:rsid w:val="001415B9"/>
    <w:rsid w:val="00142961"/>
    <w:rsid w:val="001470AA"/>
    <w:rsid w:val="001502C7"/>
    <w:rsid w:val="00152418"/>
    <w:rsid w:val="00153BF7"/>
    <w:rsid w:val="0015566D"/>
    <w:rsid w:val="0016113B"/>
    <w:rsid w:val="001632AB"/>
    <w:rsid w:val="001644DE"/>
    <w:rsid w:val="00172A27"/>
    <w:rsid w:val="001754AE"/>
    <w:rsid w:val="00184ECC"/>
    <w:rsid w:val="0018546E"/>
    <w:rsid w:val="0018732E"/>
    <w:rsid w:val="00191912"/>
    <w:rsid w:val="00195F46"/>
    <w:rsid w:val="001961CC"/>
    <w:rsid w:val="001B3634"/>
    <w:rsid w:val="001C186D"/>
    <w:rsid w:val="001C1894"/>
    <w:rsid w:val="001C196F"/>
    <w:rsid w:val="001D1287"/>
    <w:rsid w:val="001E017D"/>
    <w:rsid w:val="001E125B"/>
    <w:rsid w:val="001E262F"/>
    <w:rsid w:val="001F1BB1"/>
    <w:rsid w:val="001F3920"/>
    <w:rsid w:val="001F415E"/>
    <w:rsid w:val="001F6E58"/>
    <w:rsid w:val="0020406B"/>
    <w:rsid w:val="00212872"/>
    <w:rsid w:val="00216169"/>
    <w:rsid w:val="0022087C"/>
    <w:rsid w:val="00222953"/>
    <w:rsid w:val="002240E1"/>
    <w:rsid w:val="00224A1A"/>
    <w:rsid w:val="00227DF5"/>
    <w:rsid w:val="002320CA"/>
    <w:rsid w:val="002401EC"/>
    <w:rsid w:val="00243B44"/>
    <w:rsid w:val="00244ABB"/>
    <w:rsid w:val="00247A67"/>
    <w:rsid w:val="00251814"/>
    <w:rsid w:val="0025348A"/>
    <w:rsid w:val="00256B05"/>
    <w:rsid w:val="00261C72"/>
    <w:rsid w:val="00261E74"/>
    <w:rsid w:val="0026766E"/>
    <w:rsid w:val="002748A9"/>
    <w:rsid w:val="00275612"/>
    <w:rsid w:val="00282069"/>
    <w:rsid w:val="002A053D"/>
    <w:rsid w:val="002B4661"/>
    <w:rsid w:val="002C4448"/>
    <w:rsid w:val="002C68AC"/>
    <w:rsid w:val="002C7CCD"/>
    <w:rsid w:val="002D490F"/>
    <w:rsid w:val="002F0BF0"/>
    <w:rsid w:val="002F0E7A"/>
    <w:rsid w:val="002F2535"/>
    <w:rsid w:val="002F5687"/>
    <w:rsid w:val="002F5A8D"/>
    <w:rsid w:val="002F6513"/>
    <w:rsid w:val="00302F20"/>
    <w:rsid w:val="00303936"/>
    <w:rsid w:val="00314748"/>
    <w:rsid w:val="00316046"/>
    <w:rsid w:val="00317501"/>
    <w:rsid w:val="00322EE2"/>
    <w:rsid w:val="00323F9F"/>
    <w:rsid w:val="00325902"/>
    <w:rsid w:val="003275A3"/>
    <w:rsid w:val="00332D30"/>
    <w:rsid w:val="0033573E"/>
    <w:rsid w:val="00335FF9"/>
    <w:rsid w:val="003379B5"/>
    <w:rsid w:val="0034009F"/>
    <w:rsid w:val="00340631"/>
    <w:rsid w:val="00343CE4"/>
    <w:rsid w:val="0034420C"/>
    <w:rsid w:val="00344E48"/>
    <w:rsid w:val="003466BB"/>
    <w:rsid w:val="0035253F"/>
    <w:rsid w:val="00361D52"/>
    <w:rsid w:val="003704FF"/>
    <w:rsid w:val="00370D7F"/>
    <w:rsid w:val="00372A00"/>
    <w:rsid w:val="00372B45"/>
    <w:rsid w:val="00373667"/>
    <w:rsid w:val="00376E4B"/>
    <w:rsid w:val="00376EEB"/>
    <w:rsid w:val="0037755C"/>
    <w:rsid w:val="003872BB"/>
    <w:rsid w:val="00396F31"/>
    <w:rsid w:val="00397BA3"/>
    <w:rsid w:val="003A1DCE"/>
    <w:rsid w:val="003A4253"/>
    <w:rsid w:val="003A4365"/>
    <w:rsid w:val="003A6BBE"/>
    <w:rsid w:val="003A7EAD"/>
    <w:rsid w:val="003B53DF"/>
    <w:rsid w:val="003C69F9"/>
    <w:rsid w:val="003D44C6"/>
    <w:rsid w:val="003F7415"/>
    <w:rsid w:val="004003D2"/>
    <w:rsid w:val="00414634"/>
    <w:rsid w:val="004209E1"/>
    <w:rsid w:val="0042238B"/>
    <w:rsid w:val="00430A4C"/>
    <w:rsid w:val="004426E7"/>
    <w:rsid w:val="00450C17"/>
    <w:rsid w:val="004527B1"/>
    <w:rsid w:val="004545A5"/>
    <w:rsid w:val="00456322"/>
    <w:rsid w:val="004608F6"/>
    <w:rsid w:val="004724B4"/>
    <w:rsid w:val="00472B06"/>
    <w:rsid w:val="00472D0A"/>
    <w:rsid w:val="00477655"/>
    <w:rsid w:val="0048120F"/>
    <w:rsid w:val="00482706"/>
    <w:rsid w:val="00490434"/>
    <w:rsid w:val="004A097C"/>
    <w:rsid w:val="004A142B"/>
    <w:rsid w:val="004A5D1D"/>
    <w:rsid w:val="004A699E"/>
    <w:rsid w:val="004A767A"/>
    <w:rsid w:val="004B3724"/>
    <w:rsid w:val="004B44A9"/>
    <w:rsid w:val="004C1A54"/>
    <w:rsid w:val="004E2CA7"/>
    <w:rsid w:val="004E3F59"/>
    <w:rsid w:val="004F5994"/>
    <w:rsid w:val="004F6854"/>
    <w:rsid w:val="00500F45"/>
    <w:rsid w:val="00503921"/>
    <w:rsid w:val="00507A00"/>
    <w:rsid w:val="00516F6C"/>
    <w:rsid w:val="005176E7"/>
    <w:rsid w:val="0051793B"/>
    <w:rsid w:val="00523589"/>
    <w:rsid w:val="00523668"/>
    <w:rsid w:val="00523AD9"/>
    <w:rsid w:val="00523D5E"/>
    <w:rsid w:val="00527033"/>
    <w:rsid w:val="00531B5B"/>
    <w:rsid w:val="00532500"/>
    <w:rsid w:val="005349A5"/>
    <w:rsid w:val="00541B22"/>
    <w:rsid w:val="00541E57"/>
    <w:rsid w:val="0054590E"/>
    <w:rsid w:val="00546436"/>
    <w:rsid w:val="00547723"/>
    <w:rsid w:val="005579B3"/>
    <w:rsid w:val="00564BCB"/>
    <w:rsid w:val="00572F6E"/>
    <w:rsid w:val="00574776"/>
    <w:rsid w:val="0058526A"/>
    <w:rsid w:val="005867C8"/>
    <w:rsid w:val="00590641"/>
    <w:rsid w:val="00590E29"/>
    <w:rsid w:val="00592D05"/>
    <w:rsid w:val="0059321F"/>
    <w:rsid w:val="00593818"/>
    <w:rsid w:val="005A05C6"/>
    <w:rsid w:val="005A0FE9"/>
    <w:rsid w:val="005A7723"/>
    <w:rsid w:val="005B2C34"/>
    <w:rsid w:val="005B77A5"/>
    <w:rsid w:val="005C6B42"/>
    <w:rsid w:val="005D18DC"/>
    <w:rsid w:val="005D6A1C"/>
    <w:rsid w:val="005E2C89"/>
    <w:rsid w:val="005F26E5"/>
    <w:rsid w:val="00601F3F"/>
    <w:rsid w:val="00611232"/>
    <w:rsid w:val="00614E28"/>
    <w:rsid w:val="00617327"/>
    <w:rsid w:val="00617EE7"/>
    <w:rsid w:val="00620288"/>
    <w:rsid w:val="00620D7C"/>
    <w:rsid w:val="006231ED"/>
    <w:rsid w:val="00624C23"/>
    <w:rsid w:val="00632658"/>
    <w:rsid w:val="00633E43"/>
    <w:rsid w:val="00637D11"/>
    <w:rsid w:val="00640B94"/>
    <w:rsid w:val="00642298"/>
    <w:rsid w:val="00646EAA"/>
    <w:rsid w:val="006501AA"/>
    <w:rsid w:val="00653106"/>
    <w:rsid w:val="006536B8"/>
    <w:rsid w:val="00653947"/>
    <w:rsid w:val="0066794D"/>
    <w:rsid w:val="00671FDC"/>
    <w:rsid w:val="00676105"/>
    <w:rsid w:val="00676C72"/>
    <w:rsid w:val="00680FFF"/>
    <w:rsid w:val="00691376"/>
    <w:rsid w:val="006922EF"/>
    <w:rsid w:val="00694FB9"/>
    <w:rsid w:val="006953F7"/>
    <w:rsid w:val="006A66FB"/>
    <w:rsid w:val="006B649F"/>
    <w:rsid w:val="006C0AFC"/>
    <w:rsid w:val="006C2229"/>
    <w:rsid w:val="006C55B1"/>
    <w:rsid w:val="006C69C1"/>
    <w:rsid w:val="006D11DE"/>
    <w:rsid w:val="006D3D89"/>
    <w:rsid w:val="006E01C3"/>
    <w:rsid w:val="006F4852"/>
    <w:rsid w:val="00700636"/>
    <w:rsid w:val="00701BF9"/>
    <w:rsid w:val="007036F7"/>
    <w:rsid w:val="0070691A"/>
    <w:rsid w:val="0070693A"/>
    <w:rsid w:val="007072D9"/>
    <w:rsid w:val="00710054"/>
    <w:rsid w:val="00717A38"/>
    <w:rsid w:val="0073053B"/>
    <w:rsid w:val="007310DC"/>
    <w:rsid w:val="00735DC1"/>
    <w:rsid w:val="007427BB"/>
    <w:rsid w:val="007440A2"/>
    <w:rsid w:val="00745143"/>
    <w:rsid w:val="00747C56"/>
    <w:rsid w:val="007501AC"/>
    <w:rsid w:val="0076232B"/>
    <w:rsid w:val="00762F1B"/>
    <w:rsid w:val="0076682E"/>
    <w:rsid w:val="0077581A"/>
    <w:rsid w:val="0077761A"/>
    <w:rsid w:val="00784828"/>
    <w:rsid w:val="00785A15"/>
    <w:rsid w:val="00785A2A"/>
    <w:rsid w:val="00786A2C"/>
    <w:rsid w:val="00787FA9"/>
    <w:rsid w:val="0079627E"/>
    <w:rsid w:val="007A0CD8"/>
    <w:rsid w:val="007B0FD9"/>
    <w:rsid w:val="007B458B"/>
    <w:rsid w:val="007C4328"/>
    <w:rsid w:val="007C440F"/>
    <w:rsid w:val="007C78CE"/>
    <w:rsid w:val="007D3DAD"/>
    <w:rsid w:val="007E4A23"/>
    <w:rsid w:val="007F39F4"/>
    <w:rsid w:val="007F69E2"/>
    <w:rsid w:val="00802A15"/>
    <w:rsid w:val="00810C42"/>
    <w:rsid w:val="00816EF3"/>
    <w:rsid w:val="00817CD0"/>
    <w:rsid w:val="008266C4"/>
    <w:rsid w:val="00835721"/>
    <w:rsid w:val="008412CD"/>
    <w:rsid w:val="0084332A"/>
    <w:rsid w:val="00847621"/>
    <w:rsid w:val="00852635"/>
    <w:rsid w:val="0085443B"/>
    <w:rsid w:val="00857E93"/>
    <w:rsid w:val="008641A9"/>
    <w:rsid w:val="0086455E"/>
    <w:rsid w:val="008652E8"/>
    <w:rsid w:val="00870679"/>
    <w:rsid w:val="00870E40"/>
    <w:rsid w:val="00874194"/>
    <w:rsid w:val="00886E49"/>
    <w:rsid w:val="00886EA7"/>
    <w:rsid w:val="00892B4C"/>
    <w:rsid w:val="00893268"/>
    <w:rsid w:val="0089344F"/>
    <w:rsid w:val="00894520"/>
    <w:rsid w:val="008A1612"/>
    <w:rsid w:val="008A17B0"/>
    <w:rsid w:val="008A72B5"/>
    <w:rsid w:val="008B0A03"/>
    <w:rsid w:val="008B3130"/>
    <w:rsid w:val="008B37C4"/>
    <w:rsid w:val="008B547D"/>
    <w:rsid w:val="008B5C48"/>
    <w:rsid w:val="008B7F10"/>
    <w:rsid w:val="008C0445"/>
    <w:rsid w:val="008C1371"/>
    <w:rsid w:val="008C2949"/>
    <w:rsid w:val="008C3414"/>
    <w:rsid w:val="008C5128"/>
    <w:rsid w:val="008E698E"/>
    <w:rsid w:val="008F133A"/>
    <w:rsid w:val="008F255E"/>
    <w:rsid w:val="008F3DC8"/>
    <w:rsid w:val="00903A35"/>
    <w:rsid w:val="00906074"/>
    <w:rsid w:val="0091360A"/>
    <w:rsid w:val="00922624"/>
    <w:rsid w:val="00923BDA"/>
    <w:rsid w:val="00926FDA"/>
    <w:rsid w:val="0093617A"/>
    <w:rsid w:val="009370BD"/>
    <w:rsid w:val="009411A5"/>
    <w:rsid w:val="00946A7C"/>
    <w:rsid w:val="00950DB1"/>
    <w:rsid w:val="00952C83"/>
    <w:rsid w:val="00957418"/>
    <w:rsid w:val="009610C6"/>
    <w:rsid w:val="0096194F"/>
    <w:rsid w:val="00966E7D"/>
    <w:rsid w:val="00970630"/>
    <w:rsid w:val="00971A1F"/>
    <w:rsid w:val="009734B7"/>
    <w:rsid w:val="00983FE2"/>
    <w:rsid w:val="00983FEE"/>
    <w:rsid w:val="00986B97"/>
    <w:rsid w:val="0099055D"/>
    <w:rsid w:val="009925C3"/>
    <w:rsid w:val="00994A41"/>
    <w:rsid w:val="009A380A"/>
    <w:rsid w:val="009A3A36"/>
    <w:rsid w:val="009A4F31"/>
    <w:rsid w:val="009B05AD"/>
    <w:rsid w:val="009B18A3"/>
    <w:rsid w:val="009B5557"/>
    <w:rsid w:val="009D6400"/>
    <w:rsid w:val="009D7770"/>
    <w:rsid w:val="009D7C12"/>
    <w:rsid w:val="009E231E"/>
    <w:rsid w:val="009F501F"/>
    <w:rsid w:val="009F65A8"/>
    <w:rsid w:val="009F7747"/>
    <w:rsid w:val="00A05A33"/>
    <w:rsid w:val="00A06256"/>
    <w:rsid w:val="00A1338C"/>
    <w:rsid w:val="00A14F22"/>
    <w:rsid w:val="00A171E5"/>
    <w:rsid w:val="00A173AD"/>
    <w:rsid w:val="00A175D8"/>
    <w:rsid w:val="00A17810"/>
    <w:rsid w:val="00A21523"/>
    <w:rsid w:val="00A250A4"/>
    <w:rsid w:val="00A26720"/>
    <w:rsid w:val="00A32A3F"/>
    <w:rsid w:val="00A33BD9"/>
    <w:rsid w:val="00A40C3F"/>
    <w:rsid w:val="00A4182C"/>
    <w:rsid w:val="00A43264"/>
    <w:rsid w:val="00A45707"/>
    <w:rsid w:val="00A50B2A"/>
    <w:rsid w:val="00A54A48"/>
    <w:rsid w:val="00A551E2"/>
    <w:rsid w:val="00A56849"/>
    <w:rsid w:val="00A62464"/>
    <w:rsid w:val="00A656E5"/>
    <w:rsid w:val="00A809DB"/>
    <w:rsid w:val="00A86EB5"/>
    <w:rsid w:val="00A91773"/>
    <w:rsid w:val="00A92854"/>
    <w:rsid w:val="00A92CA8"/>
    <w:rsid w:val="00AA1889"/>
    <w:rsid w:val="00AA27B7"/>
    <w:rsid w:val="00AB0AAF"/>
    <w:rsid w:val="00AB251B"/>
    <w:rsid w:val="00AB5108"/>
    <w:rsid w:val="00AB6D34"/>
    <w:rsid w:val="00AC24BF"/>
    <w:rsid w:val="00AD12FD"/>
    <w:rsid w:val="00AD3E21"/>
    <w:rsid w:val="00AD56C4"/>
    <w:rsid w:val="00AD7EA1"/>
    <w:rsid w:val="00AD7FE5"/>
    <w:rsid w:val="00AE0B31"/>
    <w:rsid w:val="00AE35CA"/>
    <w:rsid w:val="00AE5530"/>
    <w:rsid w:val="00AE5E8C"/>
    <w:rsid w:val="00B031EF"/>
    <w:rsid w:val="00B06852"/>
    <w:rsid w:val="00B11405"/>
    <w:rsid w:val="00B138E9"/>
    <w:rsid w:val="00B179E3"/>
    <w:rsid w:val="00B245AA"/>
    <w:rsid w:val="00B30FD4"/>
    <w:rsid w:val="00B34FF8"/>
    <w:rsid w:val="00B43645"/>
    <w:rsid w:val="00B4687E"/>
    <w:rsid w:val="00B51461"/>
    <w:rsid w:val="00B54730"/>
    <w:rsid w:val="00B56091"/>
    <w:rsid w:val="00B60F6C"/>
    <w:rsid w:val="00B663FA"/>
    <w:rsid w:val="00B76824"/>
    <w:rsid w:val="00B81C3C"/>
    <w:rsid w:val="00B87AB7"/>
    <w:rsid w:val="00B969A6"/>
    <w:rsid w:val="00BA72B7"/>
    <w:rsid w:val="00BA7674"/>
    <w:rsid w:val="00BB08C4"/>
    <w:rsid w:val="00BB192C"/>
    <w:rsid w:val="00BD2ADF"/>
    <w:rsid w:val="00BD72A5"/>
    <w:rsid w:val="00BE22EC"/>
    <w:rsid w:val="00BE34FC"/>
    <w:rsid w:val="00BE5D22"/>
    <w:rsid w:val="00BE6130"/>
    <w:rsid w:val="00BE7527"/>
    <w:rsid w:val="00BF526E"/>
    <w:rsid w:val="00BF743C"/>
    <w:rsid w:val="00C07C74"/>
    <w:rsid w:val="00C12784"/>
    <w:rsid w:val="00C16276"/>
    <w:rsid w:val="00C2142E"/>
    <w:rsid w:val="00C22FCF"/>
    <w:rsid w:val="00C2334E"/>
    <w:rsid w:val="00C23BF9"/>
    <w:rsid w:val="00C24A81"/>
    <w:rsid w:val="00C2713A"/>
    <w:rsid w:val="00C34FD0"/>
    <w:rsid w:val="00C37FA3"/>
    <w:rsid w:val="00C47996"/>
    <w:rsid w:val="00C625E3"/>
    <w:rsid w:val="00C67AE3"/>
    <w:rsid w:val="00C76271"/>
    <w:rsid w:val="00C76AA2"/>
    <w:rsid w:val="00C82664"/>
    <w:rsid w:val="00C829B3"/>
    <w:rsid w:val="00C855D2"/>
    <w:rsid w:val="00C910D9"/>
    <w:rsid w:val="00C925E7"/>
    <w:rsid w:val="00CA09F5"/>
    <w:rsid w:val="00CA152B"/>
    <w:rsid w:val="00CB03D7"/>
    <w:rsid w:val="00CB046A"/>
    <w:rsid w:val="00CB7FB3"/>
    <w:rsid w:val="00CC01B0"/>
    <w:rsid w:val="00CC11A8"/>
    <w:rsid w:val="00CD5E4A"/>
    <w:rsid w:val="00CD62C4"/>
    <w:rsid w:val="00CE32ED"/>
    <w:rsid w:val="00CF0062"/>
    <w:rsid w:val="00CF25E8"/>
    <w:rsid w:val="00CF4293"/>
    <w:rsid w:val="00D06F00"/>
    <w:rsid w:val="00D14578"/>
    <w:rsid w:val="00D24465"/>
    <w:rsid w:val="00D27BF8"/>
    <w:rsid w:val="00D30D70"/>
    <w:rsid w:val="00D30FF6"/>
    <w:rsid w:val="00D3456F"/>
    <w:rsid w:val="00D457DF"/>
    <w:rsid w:val="00D524BF"/>
    <w:rsid w:val="00D54F1B"/>
    <w:rsid w:val="00D57D7B"/>
    <w:rsid w:val="00D60DA9"/>
    <w:rsid w:val="00D714E2"/>
    <w:rsid w:val="00D7289E"/>
    <w:rsid w:val="00D747C7"/>
    <w:rsid w:val="00D82CF5"/>
    <w:rsid w:val="00D838A0"/>
    <w:rsid w:val="00D871C4"/>
    <w:rsid w:val="00D8785A"/>
    <w:rsid w:val="00D91349"/>
    <w:rsid w:val="00D92E3B"/>
    <w:rsid w:val="00D96CE0"/>
    <w:rsid w:val="00DA33EE"/>
    <w:rsid w:val="00DA7AB7"/>
    <w:rsid w:val="00DB0E95"/>
    <w:rsid w:val="00DB12AD"/>
    <w:rsid w:val="00DB73E1"/>
    <w:rsid w:val="00DC0C4F"/>
    <w:rsid w:val="00DC1213"/>
    <w:rsid w:val="00DC6E1E"/>
    <w:rsid w:val="00DC70F6"/>
    <w:rsid w:val="00DC724A"/>
    <w:rsid w:val="00DD5F49"/>
    <w:rsid w:val="00DF4482"/>
    <w:rsid w:val="00DF782E"/>
    <w:rsid w:val="00E019B4"/>
    <w:rsid w:val="00E05651"/>
    <w:rsid w:val="00E068AA"/>
    <w:rsid w:val="00E078C7"/>
    <w:rsid w:val="00E167B6"/>
    <w:rsid w:val="00E258FC"/>
    <w:rsid w:val="00E30348"/>
    <w:rsid w:val="00E339EA"/>
    <w:rsid w:val="00E52879"/>
    <w:rsid w:val="00E54628"/>
    <w:rsid w:val="00E55791"/>
    <w:rsid w:val="00E56340"/>
    <w:rsid w:val="00E60AA5"/>
    <w:rsid w:val="00E67009"/>
    <w:rsid w:val="00E704FD"/>
    <w:rsid w:val="00E74935"/>
    <w:rsid w:val="00E75D6F"/>
    <w:rsid w:val="00E8609B"/>
    <w:rsid w:val="00E92BF0"/>
    <w:rsid w:val="00E94718"/>
    <w:rsid w:val="00E95FFE"/>
    <w:rsid w:val="00EA0820"/>
    <w:rsid w:val="00EA1C34"/>
    <w:rsid w:val="00EA4146"/>
    <w:rsid w:val="00EA417D"/>
    <w:rsid w:val="00EB70EA"/>
    <w:rsid w:val="00ED0DCA"/>
    <w:rsid w:val="00ED17ED"/>
    <w:rsid w:val="00ED473A"/>
    <w:rsid w:val="00ED47A7"/>
    <w:rsid w:val="00EE1EE7"/>
    <w:rsid w:val="00F019E9"/>
    <w:rsid w:val="00F05DFC"/>
    <w:rsid w:val="00F072E8"/>
    <w:rsid w:val="00F143A1"/>
    <w:rsid w:val="00F1480F"/>
    <w:rsid w:val="00F148FB"/>
    <w:rsid w:val="00F179F3"/>
    <w:rsid w:val="00F2072B"/>
    <w:rsid w:val="00F22B25"/>
    <w:rsid w:val="00F319E8"/>
    <w:rsid w:val="00F34277"/>
    <w:rsid w:val="00F421CC"/>
    <w:rsid w:val="00F4372E"/>
    <w:rsid w:val="00F453FE"/>
    <w:rsid w:val="00F6715A"/>
    <w:rsid w:val="00F71825"/>
    <w:rsid w:val="00F7448B"/>
    <w:rsid w:val="00F80169"/>
    <w:rsid w:val="00F81514"/>
    <w:rsid w:val="00F82200"/>
    <w:rsid w:val="00F83B4D"/>
    <w:rsid w:val="00F86352"/>
    <w:rsid w:val="00F87040"/>
    <w:rsid w:val="00F91E27"/>
    <w:rsid w:val="00F95A32"/>
    <w:rsid w:val="00FA3FD9"/>
    <w:rsid w:val="00FA6AF6"/>
    <w:rsid w:val="00FA7D65"/>
    <w:rsid w:val="00FB593A"/>
    <w:rsid w:val="00FB6100"/>
    <w:rsid w:val="00FC20D8"/>
    <w:rsid w:val="00FC72FB"/>
    <w:rsid w:val="00FD13A7"/>
    <w:rsid w:val="00FE0900"/>
    <w:rsid w:val="00FE193C"/>
    <w:rsid w:val="00FE421A"/>
    <w:rsid w:val="00FE468C"/>
    <w:rsid w:val="00FE7B3B"/>
    <w:rsid w:val="010D0267"/>
    <w:rsid w:val="010D6400"/>
    <w:rsid w:val="01116D56"/>
    <w:rsid w:val="011C7F2E"/>
    <w:rsid w:val="01466B34"/>
    <w:rsid w:val="015462A2"/>
    <w:rsid w:val="01804EE8"/>
    <w:rsid w:val="01864AED"/>
    <w:rsid w:val="01881F56"/>
    <w:rsid w:val="01B74129"/>
    <w:rsid w:val="01E24E7A"/>
    <w:rsid w:val="01E96EEF"/>
    <w:rsid w:val="0206750A"/>
    <w:rsid w:val="02081A95"/>
    <w:rsid w:val="020C3735"/>
    <w:rsid w:val="0213167F"/>
    <w:rsid w:val="021919F7"/>
    <w:rsid w:val="021F5697"/>
    <w:rsid w:val="02260C9C"/>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5F42D49"/>
    <w:rsid w:val="061627CF"/>
    <w:rsid w:val="061E71D7"/>
    <w:rsid w:val="064D537E"/>
    <w:rsid w:val="06541F59"/>
    <w:rsid w:val="06551195"/>
    <w:rsid w:val="067056D9"/>
    <w:rsid w:val="067A5C39"/>
    <w:rsid w:val="067F5C8B"/>
    <w:rsid w:val="06883795"/>
    <w:rsid w:val="069258CC"/>
    <w:rsid w:val="06A12B72"/>
    <w:rsid w:val="06D94F62"/>
    <w:rsid w:val="06E930D6"/>
    <w:rsid w:val="06F32877"/>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545C6"/>
    <w:rsid w:val="08D92F9A"/>
    <w:rsid w:val="08E152BA"/>
    <w:rsid w:val="08E3236B"/>
    <w:rsid w:val="08E41C3F"/>
    <w:rsid w:val="08F76659"/>
    <w:rsid w:val="092A35DC"/>
    <w:rsid w:val="09733A93"/>
    <w:rsid w:val="09773AD2"/>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670FF2"/>
    <w:rsid w:val="0A90240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07C65"/>
    <w:rsid w:val="0C182984"/>
    <w:rsid w:val="0C233DDB"/>
    <w:rsid w:val="0C243614"/>
    <w:rsid w:val="0C641CE4"/>
    <w:rsid w:val="0C8E4C85"/>
    <w:rsid w:val="0C9A21C7"/>
    <w:rsid w:val="0CBA3E26"/>
    <w:rsid w:val="0CC86926"/>
    <w:rsid w:val="0CCA2E65"/>
    <w:rsid w:val="0CD87B6A"/>
    <w:rsid w:val="0CE70F5A"/>
    <w:rsid w:val="0CED70FB"/>
    <w:rsid w:val="0CF04B26"/>
    <w:rsid w:val="0D274B82"/>
    <w:rsid w:val="0D6718A8"/>
    <w:rsid w:val="0D8A5C4C"/>
    <w:rsid w:val="0DA826B2"/>
    <w:rsid w:val="0DC46801"/>
    <w:rsid w:val="0DD03A03"/>
    <w:rsid w:val="0DDA5E66"/>
    <w:rsid w:val="0DE80CCD"/>
    <w:rsid w:val="0DE92A73"/>
    <w:rsid w:val="0DFC6FB1"/>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CC2DE6"/>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C18EA"/>
    <w:rsid w:val="141F1808"/>
    <w:rsid w:val="142E08FB"/>
    <w:rsid w:val="142F47CB"/>
    <w:rsid w:val="142F7B6B"/>
    <w:rsid w:val="1441758D"/>
    <w:rsid w:val="145B1FDF"/>
    <w:rsid w:val="145E7A95"/>
    <w:rsid w:val="146575A3"/>
    <w:rsid w:val="148B15E0"/>
    <w:rsid w:val="15006FBE"/>
    <w:rsid w:val="151F6B5A"/>
    <w:rsid w:val="15212130"/>
    <w:rsid w:val="155F0883"/>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93290C"/>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B35B74"/>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824BEA"/>
    <w:rsid w:val="22B0252A"/>
    <w:rsid w:val="22D75BB2"/>
    <w:rsid w:val="22E819D8"/>
    <w:rsid w:val="22F57E73"/>
    <w:rsid w:val="231523F7"/>
    <w:rsid w:val="234B605E"/>
    <w:rsid w:val="235133E3"/>
    <w:rsid w:val="23560A29"/>
    <w:rsid w:val="235F59AB"/>
    <w:rsid w:val="238A4219"/>
    <w:rsid w:val="239051E5"/>
    <w:rsid w:val="23987B60"/>
    <w:rsid w:val="239D13E8"/>
    <w:rsid w:val="239F6D5D"/>
    <w:rsid w:val="239F7F68"/>
    <w:rsid w:val="23ED0F94"/>
    <w:rsid w:val="23FC3011"/>
    <w:rsid w:val="240D18BD"/>
    <w:rsid w:val="24394C4A"/>
    <w:rsid w:val="246E404E"/>
    <w:rsid w:val="247F538E"/>
    <w:rsid w:val="248114CC"/>
    <w:rsid w:val="24A3249E"/>
    <w:rsid w:val="24A62D02"/>
    <w:rsid w:val="24AF069B"/>
    <w:rsid w:val="24AF1929"/>
    <w:rsid w:val="24B63D40"/>
    <w:rsid w:val="24C674E1"/>
    <w:rsid w:val="24C8317D"/>
    <w:rsid w:val="24FA0B67"/>
    <w:rsid w:val="25082A0B"/>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41414"/>
    <w:rsid w:val="28594A6E"/>
    <w:rsid w:val="286B5520"/>
    <w:rsid w:val="287D3F8A"/>
    <w:rsid w:val="28870747"/>
    <w:rsid w:val="288E5631"/>
    <w:rsid w:val="28C32DF1"/>
    <w:rsid w:val="28C534E8"/>
    <w:rsid w:val="28D02103"/>
    <w:rsid w:val="29095837"/>
    <w:rsid w:val="292B5D71"/>
    <w:rsid w:val="293734A8"/>
    <w:rsid w:val="294E0AA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8B2469"/>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86E9B"/>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1FB3766"/>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7A3B12"/>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C01BA"/>
    <w:rsid w:val="36B77EB7"/>
    <w:rsid w:val="36DE7BD3"/>
    <w:rsid w:val="374B2E2B"/>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144794"/>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BD7ADB"/>
    <w:rsid w:val="3FED10C4"/>
    <w:rsid w:val="3FFD69BE"/>
    <w:rsid w:val="40115E5D"/>
    <w:rsid w:val="40142B28"/>
    <w:rsid w:val="402551CC"/>
    <w:rsid w:val="404C0EDB"/>
    <w:rsid w:val="405A7340"/>
    <w:rsid w:val="406563D6"/>
    <w:rsid w:val="406B7B27"/>
    <w:rsid w:val="40A1164F"/>
    <w:rsid w:val="40AD7C5B"/>
    <w:rsid w:val="40CD5F0B"/>
    <w:rsid w:val="40DD4729"/>
    <w:rsid w:val="40EB7E0B"/>
    <w:rsid w:val="40F1349D"/>
    <w:rsid w:val="411E2BE4"/>
    <w:rsid w:val="413A144A"/>
    <w:rsid w:val="41694287"/>
    <w:rsid w:val="416948A9"/>
    <w:rsid w:val="416B194D"/>
    <w:rsid w:val="41BE3E52"/>
    <w:rsid w:val="41C36A02"/>
    <w:rsid w:val="41D8445C"/>
    <w:rsid w:val="41F85D27"/>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1F260F"/>
    <w:rsid w:val="452D6C34"/>
    <w:rsid w:val="454D00BA"/>
    <w:rsid w:val="456951DA"/>
    <w:rsid w:val="45973AD6"/>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2583B"/>
    <w:rsid w:val="49E56673"/>
    <w:rsid w:val="4A0F6E1A"/>
    <w:rsid w:val="4A125A83"/>
    <w:rsid w:val="4A171DB0"/>
    <w:rsid w:val="4A2057D8"/>
    <w:rsid w:val="4A284B3F"/>
    <w:rsid w:val="4A5A35C4"/>
    <w:rsid w:val="4A6F2547"/>
    <w:rsid w:val="4A861680"/>
    <w:rsid w:val="4A8764D3"/>
    <w:rsid w:val="4A980B3E"/>
    <w:rsid w:val="4AC77F8B"/>
    <w:rsid w:val="4AD74EF4"/>
    <w:rsid w:val="4AFF253A"/>
    <w:rsid w:val="4B096721"/>
    <w:rsid w:val="4B151DD8"/>
    <w:rsid w:val="4B2F5A69"/>
    <w:rsid w:val="4B600DBB"/>
    <w:rsid w:val="4B6C2993"/>
    <w:rsid w:val="4B740186"/>
    <w:rsid w:val="4B7467CA"/>
    <w:rsid w:val="4B831E2E"/>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12456C"/>
    <w:rsid w:val="501B0160"/>
    <w:rsid w:val="5028413A"/>
    <w:rsid w:val="5034185C"/>
    <w:rsid w:val="50662285"/>
    <w:rsid w:val="50935D58"/>
    <w:rsid w:val="509473B7"/>
    <w:rsid w:val="50A3684C"/>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E26AD7"/>
    <w:rsid w:val="52F77D67"/>
    <w:rsid w:val="52F836E3"/>
    <w:rsid w:val="532F7394"/>
    <w:rsid w:val="53385FAE"/>
    <w:rsid w:val="534E489F"/>
    <w:rsid w:val="536E730E"/>
    <w:rsid w:val="537C2BD7"/>
    <w:rsid w:val="53971E29"/>
    <w:rsid w:val="53A35F99"/>
    <w:rsid w:val="53E6334F"/>
    <w:rsid w:val="53FB17FA"/>
    <w:rsid w:val="541862F0"/>
    <w:rsid w:val="546A6559"/>
    <w:rsid w:val="546F0B91"/>
    <w:rsid w:val="54A54B8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892919"/>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5041D6"/>
    <w:rsid w:val="5B554FD4"/>
    <w:rsid w:val="5B6B25D0"/>
    <w:rsid w:val="5B6B4549"/>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AA3CDC"/>
    <w:rsid w:val="5CBE76C5"/>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6270EF"/>
    <w:rsid w:val="61706EDF"/>
    <w:rsid w:val="619B1498"/>
    <w:rsid w:val="619B3BCB"/>
    <w:rsid w:val="61C5760F"/>
    <w:rsid w:val="61CB09F2"/>
    <w:rsid w:val="61F34165"/>
    <w:rsid w:val="62053AEE"/>
    <w:rsid w:val="62426D4A"/>
    <w:rsid w:val="62842199"/>
    <w:rsid w:val="62904A5E"/>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50F5FAC"/>
    <w:rsid w:val="652D2807"/>
    <w:rsid w:val="656033A2"/>
    <w:rsid w:val="65815AA0"/>
    <w:rsid w:val="658855D4"/>
    <w:rsid w:val="658867B3"/>
    <w:rsid w:val="659B42A0"/>
    <w:rsid w:val="65A8095A"/>
    <w:rsid w:val="65F1238A"/>
    <w:rsid w:val="65F35604"/>
    <w:rsid w:val="65FC32C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0B48E9"/>
    <w:rsid w:val="6C89469E"/>
    <w:rsid w:val="6C93673A"/>
    <w:rsid w:val="6C9559EA"/>
    <w:rsid w:val="6C991B9A"/>
    <w:rsid w:val="6CBB305B"/>
    <w:rsid w:val="6CC206BF"/>
    <w:rsid w:val="6CC30C66"/>
    <w:rsid w:val="6CDD0CB1"/>
    <w:rsid w:val="6CE419F3"/>
    <w:rsid w:val="6CE93DEC"/>
    <w:rsid w:val="6D225A73"/>
    <w:rsid w:val="6D4B705D"/>
    <w:rsid w:val="6D711A3E"/>
    <w:rsid w:val="6D7C52A8"/>
    <w:rsid w:val="6D8D0D90"/>
    <w:rsid w:val="6D96046C"/>
    <w:rsid w:val="6DC91D5B"/>
    <w:rsid w:val="6DCC3AED"/>
    <w:rsid w:val="6DD50561"/>
    <w:rsid w:val="6DD95830"/>
    <w:rsid w:val="6DF021A3"/>
    <w:rsid w:val="6E124286"/>
    <w:rsid w:val="6E134309"/>
    <w:rsid w:val="6E1A1F69"/>
    <w:rsid w:val="6E3B5323"/>
    <w:rsid w:val="6E4F38F8"/>
    <w:rsid w:val="6E793023"/>
    <w:rsid w:val="6E7F7AFB"/>
    <w:rsid w:val="6E9E30DC"/>
    <w:rsid w:val="6EB770BA"/>
    <w:rsid w:val="6EB96505"/>
    <w:rsid w:val="6ED43ACF"/>
    <w:rsid w:val="6EDF1CCE"/>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8076895"/>
    <w:rsid w:val="78091695"/>
    <w:rsid w:val="78151AE7"/>
    <w:rsid w:val="781D0ABF"/>
    <w:rsid w:val="782B5948"/>
    <w:rsid w:val="78602ABF"/>
    <w:rsid w:val="78665FE4"/>
    <w:rsid w:val="786E0FFE"/>
    <w:rsid w:val="78A93133"/>
    <w:rsid w:val="78D02FB6"/>
    <w:rsid w:val="78E43768"/>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E3EA52"/>
  <w15:docId w15:val="{B5DBFB05-9F7B-4968-8D16-4515A99A7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053D"/>
    <w:pPr>
      <w:spacing w:beforeLines="50" w:afterLines="50" w:after="160" w:line="259" w:lineRule="auto"/>
      <w:jc w:val="both"/>
    </w:pPr>
    <w:rPr>
      <w:kern w:val="2"/>
      <w:sz w:val="21"/>
    </w:rPr>
  </w:style>
  <w:style w:type="paragraph" w:styleId="1">
    <w:name w:val="heading 1"/>
    <w:basedOn w:val="a"/>
    <w:next w:val="a"/>
    <w:link w:val="1Char"/>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Pr>
      <w:rFonts w:ascii="Arial" w:eastAsia="黑体" w:hAnsi="Arial"/>
      <w:sz w:val="20"/>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qFormat/>
  </w:style>
  <w:style w:type="paragraph" w:styleId="a6">
    <w:name w:val="Body Text"/>
    <w:basedOn w:val="a"/>
    <w:qFormat/>
    <w:pPr>
      <w:spacing w:after="120"/>
    </w:pPr>
    <w:rPr>
      <w:rFonts w:ascii="Times" w:hAnsi="Times"/>
      <w:szCs w:val="24"/>
    </w:rPr>
  </w:style>
  <w:style w:type="paragraph" w:styleId="a7">
    <w:name w:val="Balloon Text"/>
    <w:basedOn w:val="a"/>
    <w:link w:val="Char1"/>
    <w:uiPriority w:val="99"/>
    <w:semiHidden/>
    <w:unhideWhenUsed/>
    <w:qFormat/>
    <w:rPr>
      <w:sz w:val="18"/>
      <w:szCs w:val="18"/>
    </w:rPr>
  </w:style>
  <w:style w:type="paragraph" w:styleId="a8">
    <w:name w:val="footer"/>
    <w:basedOn w:val="a"/>
    <w:link w:val="Char2"/>
    <w:uiPriority w:val="99"/>
    <w:semiHidden/>
    <w:unhideWhenUsed/>
    <w:qFormat/>
    <w:pPr>
      <w:tabs>
        <w:tab w:val="center" w:pos="4153"/>
        <w:tab w:val="right" w:pos="8306"/>
      </w:tabs>
      <w:snapToGrid w:val="0"/>
      <w:jc w:val="left"/>
    </w:pPr>
    <w:rPr>
      <w:sz w:val="18"/>
      <w:szCs w:val="18"/>
    </w:rPr>
  </w:style>
  <w:style w:type="paragraph" w:styleId="a9">
    <w:name w:val="header"/>
    <w:basedOn w:val="a"/>
    <w:link w:val="Char3"/>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decimal" w:pos="0"/>
        <w:tab w:val="right" w:pos="9660"/>
      </w:tabs>
      <w:ind w:rightChars="200" w:right="420"/>
      <w:jc w:val="left"/>
    </w:pPr>
    <w:rPr>
      <w:b/>
      <w:bCs/>
      <w:i/>
      <w:iCs/>
      <w:sz w:val="20"/>
    </w:rPr>
  </w:style>
  <w:style w:type="paragraph" w:styleId="aa">
    <w:name w:val="Normal (Web)"/>
    <w:basedOn w:val="a"/>
    <w:uiPriority w:val="99"/>
    <w:unhideWhenUsed/>
    <w:qFormat/>
    <w:pPr>
      <w:spacing w:beforeAutospacing="1" w:afterAutospacing="1"/>
      <w:jc w:val="left"/>
    </w:pPr>
    <w:rPr>
      <w:kern w:val="0"/>
      <w:sz w:val="24"/>
    </w:rPr>
  </w:style>
  <w:style w:type="paragraph" w:styleId="ab">
    <w:name w:val="annotation subject"/>
    <w:basedOn w:val="a5"/>
    <w:next w:val="a5"/>
    <w:link w:val="Char4"/>
    <w:uiPriority w:val="99"/>
    <w:semiHidden/>
    <w:unhideWhenUsed/>
    <w:qFormat/>
    <w:pPr>
      <w:jc w:val="left"/>
    </w:pPr>
    <w:rPr>
      <w:b/>
      <w:bCs/>
    </w:rPr>
  </w:style>
  <w:style w:type="table" w:styleId="ac">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Hyperlink"/>
    <w:basedOn w:val="a0"/>
    <w:uiPriority w:val="99"/>
    <w:qFormat/>
    <w:rPr>
      <w:color w:val="0000FF"/>
      <w:u w:val="single"/>
    </w:rPr>
  </w:style>
  <w:style w:type="character" w:styleId="af0">
    <w:name w:val="annotation reference"/>
    <w:qFormat/>
    <w:rPr>
      <w:sz w:val="16"/>
    </w:rPr>
  </w:style>
  <w:style w:type="character" w:customStyle="1" w:styleId="Char1">
    <w:name w:val="批注框文本 Char"/>
    <w:basedOn w:val="a0"/>
    <w:link w:val="a7"/>
    <w:uiPriority w:val="99"/>
    <w:semiHidden/>
    <w:qFormat/>
    <w:rPr>
      <w:rFonts w:ascii="Times New Roman" w:eastAsia="宋体" w:hAnsi="Times New Roman" w:cs="Times New Roman"/>
      <w:sz w:val="18"/>
      <w:szCs w:val="18"/>
    </w:rPr>
  </w:style>
  <w:style w:type="character" w:customStyle="1" w:styleId="1Char">
    <w:name w:val="标题 1 Char"/>
    <w:basedOn w:val="a0"/>
    <w:link w:val="1"/>
    <w:qFormat/>
    <w:rPr>
      <w:rFonts w:ascii="Arial" w:eastAsia="MS Mincho" w:hAnsi="Arial" w:cs="Times New Roman"/>
      <w:sz w:val="32"/>
      <w:szCs w:val="20"/>
    </w:rPr>
  </w:style>
  <w:style w:type="character" w:customStyle="1" w:styleId="2Char">
    <w:name w:val="标题 2 Char"/>
    <w:basedOn w:val="a0"/>
    <w:link w:val="2"/>
    <w:qFormat/>
    <w:rPr>
      <w:rFonts w:ascii="Arial" w:eastAsia="MS Mincho" w:hAnsi="Arial" w:cs="Times New Roman"/>
      <w:sz w:val="28"/>
      <w:szCs w:val="20"/>
    </w:rPr>
  </w:style>
  <w:style w:type="character" w:customStyle="1" w:styleId="3Char">
    <w:name w:val="标题 3 Char"/>
    <w:basedOn w:val="a0"/>
    <w:link w:val="3"/>
    <w:qFormat/>
    <w:rPr>
      <w:rFonts w:ascii="Arial" w:eastAsia="MS Mincho" w:hAnsi="Arial" w:cs="Times New Roman"/>
      <w:sz w:val="24"/>
      <w:szCs w:val="20"/>
    </w:rPr>
  </w:style>
  <w:style w:type="character" w:customStyle="1" w:styleId="Char0">
    <w:name w:val="批注文字 Char"/>
    <w:basedOn w:val="a0"/>
    <w:link w:val="a5"/>
    <w:qFormat/>
    <w:rPr>
      <w:rFonts w:ascii="Times New Roman" w:eastAsia="宋体" w:hAnsi="Times New Roman" w:cs="Times New Roman"/>
      <w:szCs w:val="20"/>
    </w:rPr>
  </w:style>
  <w:style w:type="character" w:customStyle="1" w:styleId="Char2">
    <w:name w:val="页脚 Char"/>
    <w:basedOn w:val="a0"/>
    <w:link w:val="a8"/>
    <w:uiPriority w:val="99"/>
    <w:semiHidden/>
    <w:qFormat/>
    <w:rPr>
      <w:rFonts w:ascii="Times New Roman" w:eastAsia="宋体" w:hAnsi="Times New Roman" w:cs="Times New Roman"/>
      <w:sz w:val="18"/>
      <w:szCs w:val="18"/>
    </w:rPr>
  </w:style>
  <w:style w:type="character" w:customStyle="1" w:styleId="Char3">
    <w:name w:val="页眉 Char"/>
    <w:basedOn w:val="a0"/>
    <w:link w:val="a9"/>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1">
    <w:name w:val="List Paragraph"/>
    <w:basedOn w:val="a"/>
    <w:link w:val="Char5"/>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Char4">
    <w:name w:val="批注主题 Char"/>
    <w:basedOn w:val="Char0"/>
    <w:link w:val="ab"/>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Char5">
    <w:name w:val="列出段落 Char"/>
    <w:link w:val="af1"/>
    <w:uiPriority w:val="34"/>
    <w:qFormat/>
    <w:rPr>
      <w:rFonts w:ascii="Times New Roman" w:eastAsia="Times New Roman" w:hAnsi="Times New Roman" w:cs="Times New Roman"/>
      <w:kern w:val="2"/>
      <w:sz w:val="24"/>
      <w:szCs w:val="24"/>
    </w:rPr>
  </w:style>
  <w:style w:type="character" w:styleId="af2">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Char">
    <w:name w:val="文档结构图 Char"/>
    <w:basedOn w:val="a0"/>
    <w:link w:val="a4"/>
    <w:uiPriority w:val="99"/>
    <w:semiHidden/>
    <w:qFormat/>
    <w:rPr>
      <w:rFonts w:ascii="宋体"/>
      <w:kern w:val="2"/>
      <w:sz w:val="18"/>
      <w:szCs w:val="18"/>
    </w:rPr>
  </w:style>
  <w:style w:type="paragraph" w:customStyle="1" w:styleId="20">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6"/>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
    <w:qFormat/>
    <w:pPr>
      <w:ind w:left="568" w:hanging="284"/>
    </w:pPr>
  </w:style>
  <w:style w:type="paragraph" w:customStyle="1" w:styleId="B2">
    <w:name w:val="B2"/>
    <w:basedOn w:val="a"/>
    <w:qFormat/>
    <w:pPr>
      <w:ind w:left="851" w:hanging="284"/>
    </w:pPr>
    <w:rPr>
      <w:lang w:val="zh-CN"/>
    </w:rPr>
  </w:style>
  <w:style w:type="paragraph" w:customStyle="1" w:styleId="B3">
    <w:name w:val="B3"/>
    <w:basedOn w:val="a"/>
    <w:qFormat/>
    <w:pPr>
      <w:ind w:left="1135" w:hanging="284"/>
    </w:pPr>
    <w:rPr>
      <w:lang w:val="zh-CN"/>
    </w:rPr>
  </w:style>
  <w:style w:type="character" w:customStyle="1" w:styleId="ZGSM">
    <w:name w:val="ZGSM"/>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9108BE-CD7F-4EF6-8F25-4F25611B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894</Words>
  <Characters>5098</Characters>
  <Application>Microsoft Office Word</Application>
  <DocSecurity>0</DocSecurity>
  <Lines>42</Lines>
  <Paragraphs>11</Paragraphs>
  <ScaleCrop>false</ScaleCrop>
  <Company/>
  <LinksUpToDate>false</LinksUpToDate>
  <CharactersWithSpaces>5981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ZTE-Jian</cp:lastModifiedBy>
  <cp:revision>10</cp:revision>
  <dcterms:created xsi:type="dcterms:W3CDTF">2023-08-08T11:24:00Z</dcterms:created>
  <dcterms:modified xsi:type="dcterms:W3CDTF">2023-08-11T01:03:00Z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